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5E1BBE" w14:textId="494E9F55" w:rsidR="00701F8E" w:rsidRPr="00701F8E" w:rsidRDefault="00701F8E" w:rsidP="00701F8E">
      <w:pPr>
        <w:spacing w:line="276" w:lineRule="auto"/>
        <w:contextualSpacing/>
        <w:rPr>
          <w:szCs w:val="18"/>
          <w:lang w:val="lt-LT"/>
        </w:rPr>
      </w:pPr>
      <w:r w:rsidRPr="00701F8E">
        <w:rPr>
          <w:szCs w:val="18"/>
          <w:lang w:val="lt-LT"/>
        </w:rPr>
        <w:t>2025 m. lapkričio 13 d.</w:t>
      </w:r>
    </w:p>
    <w:p w14:paraId="795B0922" w14:textId="77777777" w:rsidR="00701F8E" w:rsidRPr="00701F8E" w:rsidRDefault="00701F8E" w:rsidP="00701F8E">
      <w:pPr>
        <w:spacing w:line="276" w:lineRule="auto"/>
        <w:contextualSpacing/>
        <w:rPr>
          <w:szCs w:val="18"/>
          <w:lang w:val="lt-LT"/>
        </w:rPr>
      </w:pPr>
    </w:p>
    <w:p w14:paraId="5C1F4E20" w14:textId="0EF8E126" w:rsidR="00334224" w:rsidRPr="00701F8E" w:rsidRDefault="00701F8E" w:rsidP="00701F8E">
      <w:pPr>
        <w:spacing w:line="276" w:lineRule="auto"/>
        <w:contextualSpacing/>
        <w:rPr>
          <w:szCs w:val="18"/>
          <w:lang w:val="lt-LT"/>
        </w:rPr>
      </w:pPr>
      <w:r w:rsidRPr="00701F8E">
        <w:rPr>
          <w:szCs w:val="18"/>
          <w:lang w:val="lt-LT"/>
        </w:rPr>
        <w:t xml:space="preserve">Roto grupės metinė grynoji apyvarta nuo 2005 m. išaugo daugiau nei 70 % / Padvigubėjo padalinių skaičius visame pasaulyje / Išplėstas produktų asortimentas, siekiant padidinti naudą klientams / Organinis augimas, pasiektas dėl kompetencijos ir artumo klientams </w:t>
      </w:r>
    </w:p>
    <w:p w14:paraId="2D8DA668" w14:textId="77777777" w:rsidR="00701F8E" w:rsidRPr="00701F8E" w:rsidRDefault="00701F8E" w:rsidP="00701F8E">
      <w:pPr>
        <w:spacing w:line="276" w:lineRule="auto"/>
        <w:contextualSpacing/>
        <w:rPr>
          <w:szCs w:val="18"/>
          <w:lang w:val="lt-LT"/>
        </w:rPr>
      </w:pPr>
    </w:p>
    <w:p w14:paraId="2D6216EA" w14:textId="77777777" w:rsidR="00701F8E" w:rsidRPr="00701F8E" w:rsidRDefault="00701F8E" w:rsidP="00701F8E">
      <w:pPr>
        <w:spacing w:line="276" w:lineRule="auto"/>
        <w:contextualSpacing/>
        <w:rPr>
          <w:b/>
          <w:bCs/>
          <w:szCs w:val="18"/>
          <w:lang w:val="lt-LT"/>
        </w:rPr>
      </w:pPr>
      <w:r w:rsidRPr="00701F8E">
        <w:rPr>
          <w:b/>
          <w:bCs/>
          <w:szCs w:val="18"/>
          <w:lang w:val="lt-LT"/>
        </w:rPr>
        <w:t>Sėkmė, grindžiama trimis ramsčiais</w:t>
      </w:r>
    </w:p>
    <w:p w14:paraId="2715CCD3" w14:textId="77777777" w:rsidR="00701F8E" w:rsidRPr="00701F8E" w:rsidRDefault="00701F8E" w:rsidP="00701F8E">
      <w:pPr>
        <w:spacing w:line="276" w:lineRule="auto"/>
        <w:contextualSpacing/>
        <w:rPr>
          <w:szCs w:val="18"/>
          <w:lang w:val="lt-LT"/>
        </w:rPr>
      </w:pPr>
    </w:p>
    <w:p w14:paraId="5F172A2A" w14:textId="5E963B8A" w:rsidR="00701F8E" w:rsidRPr="00701F8E" w:rsidRDefault="00701F8E" w:rsidP="00701F8E">
      <w:pPr>
        <w:spacing w:line="276" w:lineRule="auto"/>
        <w:contextualSpacing/>
        <w:rPr>
          <w:szCs w:val="18"/>
          <w:lang w:val="lt-LT"/>
        </w:rPr>
      </w:pPr>
      <w:r w:rsidRPr="00701F8E">
        <w:rPr>
          <w:b/>
          <w:bCs/>
          <w:szCs w:val="18"/>
          <w:lang w:val="lt-LT"/>
        </w:rPr>
        <w:t xml:space="preserve">Varšuva / </w:t>
      </w:r>
      <w:proofErr w:type="spellStart"/>
      <w:r w:rsidRPr="00DF6272">
        <w:rPr>
          <w:b/>
          <w:bCs/>
          <w:szCs w:val="18"/>
          <w:lang w:val="lt-LT"/>
        </w:rPr>
        <w:t>Leinfelden-Echterdingen</w:t>
      </w:r>
      <w:proofErr w:type="spellEnd"/>
      <w:r w:rsidRPr="00701F8E">
        <w:rPr>
          <w:szCs w:val="18"/>
          <w:lang w:val="lt-LT"/>
        </w:rPr>
        <w:t xml:space="preserve"> „Nepaisant daugybės finansų, nekilnojamojo turto ir statybos sektorių krizių per pastaruosius 20 metų, Roto grupė išaugo ir tapo ekonomiškai stipri – dėl savo tradicinių pagrindinių veiklos sričių kompetencijos, strateginių įsigijimų ir trečiojo padalinio įkūrimo. Šie trys augimo ramsčiai ir toliau patikimai užtikrins grupės sėkmę ateityje.“ Šiuo apibendrinimu Dr. </w:t>
      </w:r>
      <w:proofErr w:type="spellStart"/>
      <w:r w:rsidRPr="00DF6272">
        <w:rPr>
          <w:szCs w:val="18"/>
          <w:lang w:val="lt-LT"/>
        </w:rPr>
        <w:t>Eckhard</w:t>
      </w:r>
      <w:proofErr w:type="spellEnd"/>
      <w:r w:rsidRPr="00DF6272">
        <w:rPr>
          <w:szCs w:val="18"/>
          <w:lang w:val="lt-LT"/>
        </w:rPr>
        <w:t xml:space="preserve"> </w:t>
      </w:r>
      <w:proofErr w:type="spellStart"/>
      <w:r w:rsidRPr="00DF6272">
        <w:rPr>
          <w:szCs w:val="18"/>
          <w:lang w:val="lt-LT"/>
        </w:rPr>
        <w:t>Keill</w:t>
      </w:r>
      <w:proofErr w:type="spellEnd"/>
      <w:r w:rsidRPr="00701F8E">
        <w:rPr>
          <w:szCs w:val="18"/>
          <w:lang w:val="lt-LT"/>
        </w:rPr>
        <w:t xml:space="preserve">, Roto </w:t>
      </w:r>
      <w:proofErr w:type="spellStart"/>
      <w:r w:rsidRPr="00DF6272">
        <w:rPr>
          <w:szCs w:val="18"/>
          <w:lang w:val="lt-LT"/>
        </w:rPr>
        <w:t>Frank</w:t>
      </w:r>
      <w:proofErr w:type="spellEnd"/>
      <w:r w:rsidRPr="00DF6272">
        <w:rPr>
          <w:szCs w:val="18"/>
          <w:lang w:val="lt-LT"/>
        </w:rPr>
        <w:t xml:space="preserve"> </w:t>
      </w:r>
      <w:proofErr w:type="spellStart"/>
      <w:r w:rsidRPr="00DF6272">
        <w:rPr>
          <w:szCs w:val="18"/>
          <w:lang w:val="lt-LT"/>
        </w:rPr>
        <w:t>Holding</w:t>
      </w:r>
      <w:proofErr w:type="spellEnd"/>
      <w:r w:rsidRPr="00701F8E">
        <w:rPr>
          <w:szCs w:val="18"/>
          <w:lang w:val="lt-LT"/>
        </w:rPr>
        <w:t xml:space="preserve"> AG ir jos trijų padalinių stebėtojų tarybos pirmininkas, lapkričio 13 d. atidarė 20-ąją tarptautinę Roto specializuotos spaudos dieną Varšuvoje.</w:t>
      </w:r>
    </w:p>
    <w:p w14:paraId="7A9C3C19" w14:textId="77777777" w:rsidR="00701F8E" w:rsidRPr="00701F8E" w:rsidRDefault="00701F8E" w:rsidP="00701F8E">
      <w:pPr>
        <w:spacing w:line="276" w:lineRule="auto"/>
        <w:contextualSpacing/>
        <w:rPr>
          <w:szCs w:val="18"/>
          <w:lang w:val="lt-LT"/>
        </w:rPr>
      </w:pPr>
    </w:p>
    <w:p w14:paraId="45DA762A" w14:textId="0A0B05DF" w:rsidR="00701F8E" w:rsidRPr="00701F8E" w:rsidRDefault="00701F8E" w:rsidP="00701F8E">
      <w:pPr>
        <w:spacing w:line="276" w:lineRule="auto"/>
        <w:rPr>
          <w:b/>
          <w:bCs/>
          <w:szCs w:val="18"/>
          <w:lang w:val="lt-LT"/>
        </w:rPr>
      </w:pPr>
      <w:r w:rsidRPr="00701F8E">
        <w:rPr>
          <w:b/>
          <w:bCs/>
          <w:szCs w:val="18"/>
          <w:lang w:val="lt-LT"/>
        </w:rPr>
        <w:t>Tiksl</w:t>
      </w:r>
      <w:r w:rsidR="00054C25">
        <w:rPr>
          <w:b/>
          <w:bCs/>
          <w:szCs w:val="18"/>
          <w:lang w:val="lt-LT"/>
        </w:rPr>
        <w:t>ų</w:t>
      </w:r>
      <w:r w:rsidRPr="00701F8E">
        <w:rPr>
          <w:b/>
          <w:bCs/>
          <w:szCs w:val="18"/>
          <w:lang w:val="lt-LT"/>
        </w:rPr>
        <w:t xml:space="preserve"> kore</w:t>
      </w:r>
      <w:r>
        <w:rPr>
          <w:b/>
          <w:bCs/>
          <w:szCs w:val="18"/>
          <w:lang w:val="lt-LT"/>
        </w:rPr>
        <w:t>kcija</w:t>
      </w:r>
    </w:p>
    <w:p w14:paraId="510836CC" w14:textId="4AF41FB8" w:rsidR="00EF32C5" w:rsidRPr="00701F8E" w:rsidRDefault="00CB2E03" w:rsidP="00701F8E">
      <w:pPr>
        <w:spacing w:line="276" w:lineRule="auto"/>
        <w:rPr>
          <w:szCs w:val="18"/>
          <w:lang w:val="lt-LT"/>
        </w:rPr>
      </w:pPr>
      <w:r>
        <w:rPr>
          <w:szCs w:val="18"/>
          <w:lang w:val="lt-LT"/>
        </w:rPr>
        <w:t>Prisimindamas</w:t>
      </w:r>
      <w:r w:rsidR="00701F8E" w:rsidRPr="00701F8E">
        <w:rPr>
          <w:szCs w:val="18"/>
          <w:lang w:val="lt-LT"/>
        </w:rPr>
        <w:t xml:space="preserve"> savo </w:t>
      </w:r>
      <w:r w:rsidR="00701F8E">
        <w:rPr>
          <w:szCs w:val="18"/>
          <w:lang w:val="lt-LT"/>
        </w:rPr>
        <w:t>atėjimą</w:t>
      </w:r>
      <w:r w:rsidR="00701F8E" w:rsidRPr="00701F8E">
        <w:rPr>
          <w:szCs w:val="18"/>
          <w:lang w:val="lt-LT"/>
        </w:rPr>
        <w:t xml:space="preserve"> į įmonę 2005 m., dr. </w:t>
      </w:r>
      <w:proofErr w:type="spellStart"/>
      <w:r w:rsidR="00701F8E" w:rsidRPr="00701F8E">
        <w:rPr>
          <w:szCs w:val="18"/>
          <w:lang w:val="lt-LT"/>
        </w:rPr>
        <w:t>Keill</w:t>
      </w:r>
      <w:proofErr w:type="spellEnd"/>
      <w:r w:rsidR="00701F8E" w:rsidRPr="00701F8E">
        <w:rPr>
          <w:szCs w:val="18"/>
          <w:lang w:val="lt-LT"/>
        </w:rPr>
        <w:t xml:space="preserve"> prisipažino, kad tuo metu sudarė „sandėrį“ su savimi: „Tuomet nusprendžiau, kad po vienerių finansinių metų, per kuriuos visose svarbiose rinkose viskas vyko tiesiog puikiai, išeisiu į pensiją. Po metų be sukrėtimų finansų rinkose, statybų sektoriuje. Šiandien žinau, kad tuomet sau iškėliau nepasiekiamą tikslą, o grupė tuo metu pasiekė daug svarbesnį tikslą.“ Juk per 20 metų, nepaisant kartais sunkių ekonominių sukrėtimų, ji ne tik sugebėjo augti, bet ir nuolat plėsti savo veikl</w:t>
      </w:r>
      <w:r w:rsidR="00701F8E">
        <w:rPr>
          <w:szCs w:val="18"/>
          <w:lang w:val="lt-LT"/>
        </w:rPr>
        <w:t>ą</w:t>
      </w:r>
      <w:r w:rsidR="00701F8E" w:rsidRPr="00701F8E">
        <w:rPr>
          <w:szCs w:val="18"/>
          <w:lang w:val="lt-LT"/>
        </w:rPr>
        <w:t xml:space="preserve">, </w:t>
      </w:r>
      <w:r w:rsidR="00701F8E">
        <w:rPr>
          <w:szCs w:val="18"/>
          <w:lang w:val="lt-LT"/>
        </w:rPr>
        <w:t xml:space="preserve">sveikai tvarkant </w:t>
      </w:r>
      <w:r w:rsidR="00701F8E" w:rsidRPr="00701F8E">
        <w:rPr>
          <w:szCs w:val="18"/>
          <w:lang w:val="lt-LT"/>
        </w:rPr>
        <w:t>ekonomiką.</w:t>
      </w:r>
    </w:p>
    <w:p w14:paraId="50907512" w14:textId="77777777" w:rsidR="00EF32C5" w:rsidRPr="005471B0" w:rsidRDefault="00EF32C5" w:rsidP="0041171F">
      <w:pPr>
        <w:spacing w:line="276" w:lineRule="auto"/>
        <w:rPr>
          <w:szCs w:val="18"/>
          <w:lang w:val="lt-LT"/>
        </w:rPr>
      </w:pPr>
    </w:p>
    <w:p w14:paraId="36AE1C9D" w14:textId="77777777" w:rsidR="005471B0" w:rsidRDefault="005471B0" w:rsidP="0041171F">
      <w:pPr>
        <w:spacing w:line="276" w:lineRule="auto"/>
        <w:rPr>
          <w:b/>
          <w:bCs/>
          <w:szCs w:val="18"/>
          <w:lang w:val="lt-LT"/>
        </w:rPr>
      </w:pPr>
      <w:r w:rsidRPr="005471B0">
        <w:rPr>
          <w:b/>
          <w:bCs/>
          <w:szCs w:val="18"/>
          <w:lang w:val="lt-LT"/>
        </w:rPr>
        <w:t xml:space="preserve">Trys padaliniai „teisingame kelyje“ </w:t>
      </w:r>
    </w:p>
    <w:p w14:paraId="0417A781" w14:textId="45816BF9" w:rsidR="005471B0" w:rsidRDefault="005471B0" w:rsidP="0041171F">
      <w:pPr>
        <w:spacing w:line="276" w:lineRule="auto"/>
        <w:rPr>
          <w:szCs w:val="18"/>
          <w:lang w:val="lt-LT"/>
        </w:rPr>
      </w:pPr>
      <w:r w:rsidRPr="005471B0">
        <w:rPr>
          <w:szCs w:val="18"/>
          <w:lang w:val="lt-LT"/>
        </w:rPr>
        <w:t>Roto grupės metinės grynosios pajamos 2024 m. buvo daugiau nei 70 % didesnės nei 2005 m. „Tuo pačiu Roto pasiekė milžinišką diversifikaciją produktų ir paslaugų srityje, tuo pat metu niekada neprarasdama dėmesio tikslui“, – papildė savo apžvalgą stebėtojų tarybos pirmininkas. Po 90 metų nuo įkūrimo, Roto langų ir durų technologijų (Roto FTT) veikla apima beveik visų komponentų, reikalingų šiuolaikiniams langams ir durims gaminti</w:t>
      </w:r>
      <w:r>
        <w:rPr>
          <w:szCs w:val="18"/>
          <w:lang w:val="lt-LT"/>
        </w:rPr>
        <w:t xml:space="preserve">, </w:t>
      </w:r>
      <w:r w:rsidRPr="005471B0">
        <w:rPr>
          <w:szCs w:val="18"/>
          <w:lang w:val="lt-LT"/>
        </w:rPr>
        <w:t xml:space="preserve">gamybą ir platinimą. Roto stogo sistemų technologijų produktų programa apima platų puikių stogo langų, išėjimų </w:t>
      </w:r>
      <w:r>
        <w:rPr>
          <w:szCs w:val="18"/>
          <w:lang w:val="lt-LT"/>
        </w:rPr>
        <w:t xml:space="preserve">ant stogo </w:t>
      </w:r>
      <w:r w:rsidRPr="005471B0">
        <w:rPr>
          <w:szCs w:val="18"/>
          <w:lang w:val="lt-LT"/>
        </w:rPr>
        <w:t xml:space="preserve">ir laiptų asortimentą. Ir: nuo 2018 m., kai buvo įkurta Roto </w:t>
      </w:r>
      <w:proofErr w:type="spellStart"/>
      <w:r w:rsidRPr="005471B0">
        <w:rPr>
          <w:szCs w:val="18"/>
          <w:lang w:val="lt-LT"/>
        </w:rPr>
        <w:t>Frank</w:t>
      </w:r>
      <w:proofErr w:type="spellEnd"/>
      <w:r w:rsidRPr="005471B0">
        <w:rPr>
          <w:szCs w:val="18"/>
          <w:lang w:val="lt-LT"/>
        </w:rPr>
        <w:t xml:space="preserve"> Professional </w:t>
      </w:r>
      <w:proofErr w:type="spellStart"/>
      <w:r w:rsidRPr="005471B0">
        <w:rPr>
          <w:szCs w:val="18"/>
          <w:lang w:val="lt-LT"/>
        </w:rPr>
        <w:t>Services</w:t>
      </w:r>
      <w:proofErr w:type="spellEnd"/>
      <w:r w:rsidRPr="005471B0">
        <w:rPr>
          <w:szCs w:val="18"/>
          <w:lang w:val="lt-LT"/>
        </w:rPr>
        <w:t xml:space="preserve"> </w:t>
      </w:r>
      <w:proofErr w:type="spellStart"/>
      <w:r w:rsidRPr="005471B0">
        <w:rPr>
          <w:szCs w:val="18"/>
          <w:lang w:val="lt-LT"/>
        </w:rPr>
        <w:t>GmbH</w:t>
      </w:r>
      <w:proofErr w:type="spellEnd"/>
      <w:r w:rsidRPr="005471B0">
        <w:rPr>
          <w:szCs w:val="18"/>
          <w:lang w:val="lt-LT"/>
        </w:rPr>
        <w:t xml:space="preserve"> (RPS), grupė savo tankiu </w:t>
      </w:r>
      <w:r>
        <w:rPr>
          <w:szCs w:val="18"/>
          <w:lang w:val="lt-LT"/>
        </w:rPr>
        <w:t>„</w:t>
      </w:r>
      <w:proofErr w:type="spellStart"/>
      <w:r w:rsidRPr="005471B0">
        <w:rPr>
          <w:szCs w:val="18"/>
          <w:lang w:val="lt-LT"/>
        </w:rPr>
        <w:t>Service</w:t>
      </w:r>
      <w:proofErr w:type="spellEnd"/>
      <w:r w:rsidRPr="005471B0">
        <w:rPr>
          <w:szCs w:val="18"/>
          <w:lang w:val="lt-LT"/>
        </w:rPr>
        <w:t xml:space="preserve"> </w:t>
      </w:r>
      <w:proofErr w:type="spellStart"/>
      <w:r w:rsidRPr="005471B0">
        <w:rPr>
          <w:szCs w:val="18"/>
          <w:lang w:val="lt-LT"/>
        </w:rPr>
        <w:t>Friends</w:t>
      </w:r>
      <w:proofErr w:type="spellEnd"/>
      <w:r>
        <w:rPr>
          <w:szCs w:val="18"/>
          <w:lang w:val="lt-LT"/>
        </w:rPr>
        <w:t>“</w:t>
      </w:r>
      <w:r w:rsidRPr="005471B0">
        <w:rPr>
          <w:szCs w:val="18"/>
          <w:lang w:val="lt-LT"/>
        </w:rPr>
        <w:t xml:space="preserve"> tinklu teikia visas paslaugas, susijusias su langų ir durų montavimu, technine priežiūra ir remontu.</w:t>
      </w:r>
      <w:r>
        <w:rPr>
          <w:szCs w:val="18"/>
          <w:lang w:val="lt-LT"/>
        </w:rPr>
        <w:t xml:space="preserve"> </w:t>
      </w:r>
      <w:r w:rsidRPr="005471B0">
        <w:rPr>
          <w:szCs w:val="18"/>
          <w:lang w:val="lt-LT"/>
        </w:rPr>
        <w:t xml:space="preserve">„Kiekvienas iš trijų grupės padalinių vadovaujasi į ateitį orientuota, aiškiai apibrėžta strategija, kuri vienodai </w:t>
      </w:r>
      <w:r w:rsidR="00A05F1C">
        <w:rPr>
          <w:szCs w:val="18"/>
          <w:lang w:val="lt-LT"/>
        </w:rPr>
        <w:t>siekia</w:t>
      </w:r>
      <w:r w:rsidRPr="005471B0">
        <w:rPr>
          <w:szCs w:val="18"/>
          <w:lang w:val="lt-LT"/>
        </w:rPr>
        <w:t xml:space="preserve"> augim</w:t>
      </w:r>
      <w:r w:rsidR="00A05F1C">
        <w:rPr>
          <w:szCs w:val="18"/>
          <w:lang w:val="lt-LT"/>
        </w:rPr>
        <w:t>o</w:t>
      </w:r>
      <w:r w:rsidRPr="005471B0">
        <w:rPr>
          <w:szCs w:val="18"/>
          <w:lang w:val="lt-LT"/>
        </w:rPr>
        <w:t xml:space="preserve"> ir klientų naud</w:t>
      </w:r>
      <w:r w:rsidR="00A05F1C">
        <w:rPr>
          <w:szCs w:val="18"/>
          <w:lang w:val="lt-LT"/>
        </w:rPr>
        <w:t>os</w:t>
      </w:r>
      <w:r w:rsidRPr="005471B0">
        <w:rPr>
          <w:szCs w:val="18"/>
          <w:lang w:val="lt-LT"/>
        </w:rPr>
        <w:t xml:space="preserve">“, – apibendrino dr. </w:t>
      </w:r>
      <w:proofErr w:type="spellStart"/>
      <w:r w:rsidRPr="005471B0">
        <w:rPr>
          <w:szCs w:val="18"/>
          <w:lang w:val="lt-LT"/>
        </w:rPr>
        <w:t>Keill</w:t>
      </w:r>
      <w:proofErr w:type="spellEnd"/>
      <w:r w:rsidRPr="005471B0">
        <w:rPr>
          <w:szCs w:val="18"/>
          <w:lang w:val="lt-LT"/>
        </w:rPr>
        <w:t xml:space="preserve">. Dėmesys visada išliko </w:t>
      </w:r>
      <w:r w:rsidR="00FB1C5F">
        <w:rPr>
          <w:szCs w:val="18"/>
          <w:lang w:val="lt-LT"/>
        </w:rPr>
        <w:t>statybinių</w:t>
      </w:r>
      <w:r w:rsidRPr="005471B0">
        <w:rPr>
          <w:szCs w:val="18"/>
          <w:lang w:val="lt-LT"/>
        </w:rPr>
        <w:t xml:space="preserve"> komponentų pramonei. Roto visada buvo išskirtinai patikimas partneris klientams ir verslo partneriams.</w:t>
      </w:r>
    </w:p>
    <w:p w14:paraId="68DA67FD" w14:textId="77777777" w:rsidR="00FB1C5F" w:rsidRDefault="00FB1C5F" w:rsidP="0041171F">
      <w:pPr>
        <w:spacing w:line="276" w:lineRule="auto"/>
        <w:rPr>
          <w:szCs w:val="18"/>
          <w:lang w:val="lt-LT"/>
        </w:rPr>
      </w:pPr>
    </w:p>
    <w:p w14:paraId="73904533" w14:textId="77777777" w:rsidR="00FB1C5F" w:rsidRDefault="00FB1C5F" w:rsidP="0041171F">
      <w:pPr>
        <w:spacing w:line="276" w:lineRule="auto"/>
        <w:rPr>
          <w:szCs w:val="18"/>
          <w:lang w:val="lt-LT"/>
        </w:rPr>
      </w:pPr>
      <w:r w:rsidRPr="00FB1C5F">
        <w:rPr>
          <w:b/>
          <w:bCs/>
          <w:szCs w:val="18"/>
          <w:lang w:val="lt-LT"/>
        </w:rPr>
        <w:t>Strateginiai įsigijimai</w:t>
      </w:r>
      <w:r w:rsidRPr="00FB1C5F">
        <w:rPr>
          <w:szCs w:val="18"/>
          <w:lang w:val="lt-LT"/>
        </w:rPr>
        <w:t xml:space="preserve"> </w:t>
      </w:r>
    </w:p>
    <w:p w14:paraId="73EAF162" w14:textId="514C6208" w:rsidR="00FB1C5F" w:rsidRPr="00FB1C5F" w:rsidRDefault="00FB1C5F" w:rsidP="0041171F">
      <w:pPr>
        <w:spacing w:line="276" w:lineRule="auto"/>
        <w:rPr>
          <w:szCs w:val="18"/>
          <w:lang w:val="lt-LT"/>
        </w:rPr>
      </w:pPr>
      <w:r w:rsidRPr="00FB1C5F">
        <w:rPr>
          <w:szCs w:val="18"/>
          <w:lang w:val="lt-LT"/>
        </w:rPr>
        <w:t>Per pastaruosius 20 metų Roto FTT įsigijo keletą langų ir durų gamybos komponentų gamintojų, kurių produktų portfeliai idealiai papildo jos pač</w:t>
      </w:r>
      <w:r>
        <w:rPr>
          <w:szCs w:val="18"/>
          <w:lang w:val="lt-LT"/>
        </w:rPr>
        <w:t>ios produkciją</w:t>
      </w:r>
      <w:r w:rsidRPr="00FB1C5F">
        <w:rPr>
          <w:szCs w:val="18"/>
          <w:lang w:val="lt-LT"/>
        </w:rPr>
        <w:t>. Tarp jų yra slenksčių ir stiklinimo technologijų gamintojas, taip pat du sandarinimo profilių specialistai:</w:t>
      </w:r>
      <w:r>
        <w:rPr>
          <w:szCs w:val="18"/>
          <w:lang w:val="lt-LT"/>
        </w:rPr>
        <w:t xml:space="preserve"> </w:t>
      </w:r>
      <w:proofErr w:type="spellStart"/>
      <w:r w:rsidRPr="00FB1C5F">
        <w:rPr>
          <w:szCs w:val="18"/>
          <w:lang w:val="lt-LT"/>
        </w:rPr>
        <w:t>Deventer</w:t>
      </w:r>
      <w:proofErr w:type="spellEnd"/>
      <w:r w:rsidRPr="00FB1C5F">
        <w:rPr>
          <w:szCs w:val="18"/>
          <w:lang w:val="lt-LT"/>
        </w:rPr>
        <w:t xml:space="preserve"> ir </w:t>
      </w:r>
      <w:proofErr w:type="spellStart"/>
      <w:r w:rsidRPr="00FB1C5F">
        <w:rPr>
          <w:szCs w:val="18"/>
          <w:lang w:val="lt-LT"/>
        </w:rPr>
        <w:t>Ultrafab</w:t>
      </w:r>
      <w:proofErr w:type="spellEnd"/>
      <w:r w:rsidRPr="00FB1C5F">
        <w:rPr>
          <w:szCs w:val="18"/>
          <w:lang w:val="lt-LT"/>
        </w:rPr>
        <w:t xml:space="preserve">. Europoje, taip pat Kinijoje, Šiaurės ir Pietų Amerikoje Roto investavo į įmones, gaminančias komponentus, kuriuos naudoja atitinkamų regionų statybinių </w:t>
      </w:r>
      <w:r>
        <w:rPr>
          <w:szCs w:val="18"/>
          <w:lang w:val="lt-LT"/>
        </w:rPr>
        <w:t>elementų</w:t>
      </w:r>
      <w:r w:rsidRPr="00FB1C5F">
        <w:rPr>
          <w:szCs w:val="18"/>
          <w:lang w:val="lt-LT"/>
        </w:rPr>
        <w:t xml:space="preserve"> gamintojai. Roto FTT</w:t>
      </w:r>
      <w:r>
        <w:rPr>
          <w:szCs w:val="18"/>
          <w:lang w:val="lt-LT"/>
        </w:rPr>
        <w:t xml:space="preserve"> </w:t>
      </w:r>
      <w:r w:rsidRPr="00FB1C5F">
        <w:rPr>
          <w:szCs w:val="18"/>
          <w:lang w:val="lt-LT"/>
        </w:rPr>
        <w:t xml:space="preserve">sąmoningai sutelkė savo strateginius įsigijimus, kad pritaikytų savo pasiūlymus regioniniams poreikiams. „Grupės diversifikavimo strategija remiasi sistemine langų ir durų patirtimi, pritaikyta </w:t>
      </w:r>
      <w:r w:rsidRPr="00FB1C5F">
        <w:rPr>
          <w:szCs w:val="18"/>
          <w:lang w:val="lt-LT"/>
        </w:rPr>
        <w:lastRenderedPageBreak/>
        <w:t>individualiems tarptautinių rinkų reikalavimams. Todėl Roto, spręsdama dėl galimo įsigijimo ar jo nebuvimo, nuolat atsižvelgia į klientų poreikius“, – pabrėžė Stebėtojų tarybos pirmininkas.</w:t>
      </w:r>
    </w:p>
    <w:p w14:paraId="62E22AA6" w14:textId="77777777" w:rsidR="00FB1C5F" w:rsidRPr="005471B0" w:rsidRDefault="00FB1C5F" w:rsidP="0041171F">
      <w:pPr>
        <w:spacing w:line="276" w:lineRule="auto"/>
        <w:rPr>
          <w:szCs w:val="18"/>
          <w:lang w:val="lt-LT"/>
        </w:rPr>
      </w:pPr>
    </w:p>
    <w:p w14:paraId="170E32C9" w14:textId="77777777" w:rsidR="00FB1C5F" w:rsidRPr="00FB1C5F" w:rsidRDefault="00FB1C5F" w:rsidP="0041171F">
      <w:pPr>
        <w:spacing w:line="276" w:lineRule="auto"/>
        <w:rPr>
          <w:b/>
          <w:bCs/>
          <w:szCs w:val="18"/>
          <w:lang w:val="lt-LT"/>
        </w:rPr>
      </w:pPr>
      <w:r w:rsidRPr="00FB1C5F">
        <w:rPr>
          <w:b/>
          <w:bCs/>
          <w:szCs w:val="18"/>
          <w:lang w:val="lt-LT"/>
        </w:rPr>
        <w:t xml:space="preserve">Sėkminga integracija </w:t>
      </w:r>
    </w:p>
    <w:p w14:paraId="28443A3A" w14:textId="01A59AFF" w:rsidR="005103E1" w:rsidRDefault="00FB1C5F" w:rsidP="0041171F">
      <w:pPr>
        <w:spacing w:line="276" w:lineRule="auto"/>
        <w:rPr>
          <w:szCs w:val="18"/>
          <w:lang w:val="lt-LT"/>
        </w:rPr>
      </w:pPr>
      <w:r w:rsidRPr="00FB1C5F">
        <w:rPr>
          <w:szCs w:val="18"/>
          <w:lang w:val="lt-LT"/>
        </w:rPr>
        <w:t xml:space="preserve">Jo vertinimu, Roto Group ypač sėkmingai integruoja įsitvirtinusias pramonės ir paslaugų įmones po jų įsigijimo. „Roto įdiegti procesai ir vertybės stiprias įmones daro dar stipresnes. Štai kodėl visos investicijos į strateginius įsigijimus atsipirko.“ Dr. </w:t>
      </w:r>
      <w:proofErr w:type="spellStart"/>
      <w:r w:rsidRPr="00FB1C5F">
        <w:rPr>
          <w:szCs w:val="18"/>
          <w:lang w:val="lt-LT"/>
        </w:rPr>
        <w:t>Keill</w:t>
      </w:r>
      <w:proofErr w:type="spellEnd"/>
      <w:r w:rsidRPr="00FB1C5F">
        <w:rPr>
          <w:szCs w:val="18"/>
          <w:lang w:val="lt-LT"/>
        </w:rPr>
        <w:t xml:space="preserve"> įsitikinęs, kad kiekviena sėkminga integracija ir žinių mainai su naujais kolegomis pagerino būsimos plėtros sąlygas. Roto Group sėkmingai veikia langų ir durų rinkose visuose žemynuose. Net ir esant dideliems pokyčiams, pavyzdžiui, dabartinei situacijai Kinijoje, įmonė sugeba greitai pritaikyti savo organizaciją prie kintančių klientų poreikių. Kiekvienoje šalyje atsakingi vadovai veikia greitai ir lanksčiai, visada glaudžiai bendraudami su savo klientais, remdamiesi Roto procesų sistema.</w:t>
      </w:r>
    </w:p>
    <w:p w14:paraId="000F6A2F" w14:textId="77777777" w:rsidR="00FB1C5F" w:rsidRPr="00FB1C5F" w:rsidRDefault="00FB1C5F" w:rsidP="0041171F">
      <w:pPr>
        <w:spacing w:line="276" w:lineRule="auto"/>
        <w:rPr>
          <w:szCs w:val="18"/>
          <w:lang w:val="lt-LT"/>
        </w:rPr>
      </w:pPr>
    </w:p>
    <w:p w14:paraId="11077E5B" w14:textId="6974C6A0" w:rsidR="00BB19E9" w:rsidRPr="00BB19E9" w:rsidRDefault="00BB19E9" w:rsidP="00BB19E9">
      <w:pPr>
        <w:spacing w:line="276" w:lineRule="auto"/>
        <w:rPr>
          <w:b/>
          <w:bCs/>
          <w:szCs w:val="18"/>
          <w:lang w:val="lt-LT"/>
        </w:rPr>
      </w:pPr>
      <w:r w:rsidRPr="00BB19E9">
        <w:rPr>
          <w:b/>
          <w:bCs/>
          <w:szCs w:val="18"/>
          <w:lang w:val="lt-LT"/>
        </w:rPr>
        <w:t>Padvigubėjo vietų skaičius</w:t>
      </w:r>
    </w:p>
    <w:p w14:paraId="3F7A3F33" w14:textId="69684FF8" w:rsidR="009831FC" w:rsidRDefault="00BB19E9" w:rsidP="00BB19E9">
      <w:pPr>
        <w:spacing w:line="276" w:lineRule="auto"/>
        <w:rPr>
          <w:szCs w:val="18"/>
          <w:lang w:val="lt-LT"/>
        </w:rPr>
      </w:pPr>
      <w:r w:rsidRPr="00BB19E9">
        <w:rPr>
          <w:szCs w:val="18"/>
          <w:lang w:val="lt-LT"/>
        </w:rPr>
        <w:t xml:space="preserve">Du gamybos padaliniai – Roto FTT ir Roto </w:t>
      </w:r>
      <w:proofErr w:type="spellStart"/>
      <w:r w:rsidRPr="00BB19E9">
        <w:rPr>
          <w:szCs w:val="18"/>
          <w:lang w:val="lt-LT"/>
        </w:rPr>
        <w:t>Frank</w:t>
      </w:r>
      <w:proofErr w:type="spellEnd"/>
      <w:r w:rsidRPr="00BB19E9">
        <w:rPr>
          <w:szCs w:val="18"/>
          <w:lang w:val="lt-LT"/>
        </w:rPr>
        <w:t xml:space="preserve"> </w:t>
      </w:r>
      <w:proofErr w:type="spellStart"/>
      <w:r w:rsidRPr="00BB19E9">
        <w:rPr>
          <w:szCs w:val="18"/>
          <w:lang w:val="lt-LT"/>
        </w:rPr>
        <w:t>Dachsystem-Technologie</w:t>
      </w:r>
      <w:proofErr w:type="spellEnd"/>
      <w:r w:rsidRPr="00BB19E9">
        <w:rPr>
          <w:szCs w:val="18"/>
          <w:lang w:val="lt-LT"/>
        </w:rPr>
        <w:t xml:space="preserve"> </w:t>
      </w:r>
      <w:proofErr w:type="spellStart"/>
      <w:r w:rsidRPr="00BB19E9">
        <w:rPr>
          <w:szCs w:val="18"/>
          <w:lang w:val="lt-LT"/>
        </w:rPr>
        <w:t>GmbH</w:t>
      </w:r>
      <w:proofErr w:type="spellEnd"/>
      <w:r w:rsidRPr="00BB19E9">
        <w:rPr>
          <w:szCs w:val="18"/>
          <w:lang w:val="lt-LT"/>
        </w:rPr>
        <w:t xml:space="preserve"> (Roto DST) – per pastaruosius 20 metų daugiau nei dvigubai padidino savo gamyklų ir logistikos centrų skaičių. Todėl klientai 110 pasaulio šalių dabar gali naudotis Roto produktais ir paslaugomis. Maždaug trečdalį savo pajamų grupė gauna atitinkamai Europoje, Šiaurės ir Pietų Amerikoje bei Azijoje. „Šis tarptautinis buvimas, pagrįstas ne tik produktų eksportu iš Europos, bet ir vietine gamyba, produktų asortimentu bei paslaugomis, yra naudingas grupės ekonominiam stabilumui“, – teigė stebėtojų tarybos pirmininkas. „Roto visada gauna naudos, nepriklausomai nuo to, kurio ekonominio regiono rinkos šiuo metu veikia gerai.“</w:t>
      </w:r>
    </w:p>
    <w:p w14:paraId="3B4C0BF9" w14:textId="49A5C8AF" w:rsidR="000538DC" w:rsidRPr="00BB19E9" w:rsidRDefault="000538DC" w:rsidP="00BB19E9">
      <w:pPr>
        <w:spacing w:line="276" w:lineRule="auto"/>
        <w:rPr>
          <w:szCs w:val="18"/>
          <w:lang w:val="lt-LT"/>
        </w:rPr>
      </w:pPr>
      <w:r w:rsidRPr="000538DC">
        <w:rPr>
          <w:szCs w:val="18"/>
          <w:lang w:val="lt-LT"/>
        </w:rPr>
        <w:t xml:space="preserve">Tačiau tai taip pat reiškia, kad Roto turi daug intensyviau nei jos konkurentai spręsti dėl pasaulinių politinių pokyčių kylančius iššūkius. Bet koks vyriausybės įsikišimas į laisvąją pasaulio prekybą verčia Roto reaguoti. „Mes griežtai laikomės įstatymų, net jei ir turime tam tikrų abejonių dėl tam tikrų reglamentų pagrindimo. Kiekviena sankcija kenkia abiem pusėms; kiekvienas papildomas tarifų procentas sulėtina pasaulinį pranašesnių technologijų mainus, taip trukdydamas keliui į geresnę ateitį“, – tvirtino dr. </w:t>
      </w:r>
      <w:proofErr w:type="spellStart"/>
      <w:r w:rsidRPr="000538DC">
        <w:rPr>
          <w:szCs w:val="18"/>
          <w:lang w:val="lt-LT"/>
        </w:rPr>
        <w:t>Keill</w:t>
      </w:r>
      <w:proofErr w:type="spellEnd"/>
      <w:r w:rsidRPr="000538DC">
        <w:rPr>
          <w:szCs w:val="18"/>
          <w:lang w:val="lt-LT"/>
        </w:rPr>
        <w:t>.</w:t>
      </w:r>
    </w:p>
    <w:p w14:paraId="2112EF8B" w14:textId="77777777" w:rsidR="00BB19E9" w:rsidRPr="00BB19E9" w:rsidRDefault="00BB19E9" w:rsidP="0041171F">
      <w:pPr>
        <w:spacing w:line="276" w:lineRule="auto"/>
        <w:rPr>
          <w:szCs w:val="18"/>
          <w:lang w:val="lt-LT"/>
        </w:rPr>
      </w:pPr>
    </w:p>
    <w:p w14:paraId="44BB10EE" w14:textId="77777777" w:rsidR="00864650" w:rsidRPr="00DF6272" w:rsidRDefault="00864650" w:rsidP="0041171F">
      <w:pPr>
        <w:spacing w:line="276" w:lineRule="auto"/>
        <w:rPr>
          <w:b/>
          <w:bCs/>
          <w:szCs w:val="18"/>
          <w:lang w:val="lt-LT"/>
        </w:rPr>
      </w:pPr>
    </w:p>
    <w:p w14:paraId="2FD36E77" w14:textId="77777777" w:rsidR="00FF3232" w:rsidRPr="00DF6272" w:rsidRDefault="00FF3232" w:rsidP="00FF3232">
      <w:pPr>
        <w:spacing w:line="276" w:lineRule="auto"/>
        <w:rPr>
          <w:b/>
          <w:bCs/>
          <w:szCs w:val="18"/>
          <w:lang w:val="lt-LT"/>
        </w:rPr>
      </w:pPr>
      <w:r w:rsidRPr="00DF6272">
        <w:rPr>
          <w:b/>
          <w:bCs/>
          <w:szCs w:val="18"/>
          <w:lang w:val="lt-LT"/>
        </w:rPr>
        <w:t>„</w:t>
      </w:r>
      <w:proofErr w:type="spellStart"/>
      <w:r w:rsidRPr="00DF6272">
        <w:rPr>
          <w:b/>
          <w:bCs/>
          <w:szCs w:val="18"/>
          <w:lang w:val="lt-LT"/>
        </w:rPr>
        <w:t>Today</w:t>
      </w:r>
      <w:proofErr w:type="spellEnd"/>
      <w:r w:rsidRPr="00DF6272">
        <w:rPr>
          <w:b/>
          <w:bCs/>
          <w:szCs w:val="18"/>
          <w:lang w:val="lt-LT"/>
        </w:rPr>
        <w:t xml:space="preserve">. </w:t>
      </w:r>
      <w:proofErr w:type="spellStart"/>
      <w:r w:rsidRPr="00DF6272">
        <w:rPr>
          <w:b/>
          <w:bCs/>
          <w:szCs w:val="18"/>
          <w:lang w:val="lt-LT"/>
        </w:rPr>
        <w:t>Tomorrow</w:t>
      </w:r>
      <w:proofErr w:type="spellEnd"/>
      <w:r w:rsidRPr="00DF6272">
        <w:rPr>
          <w:b/>
          <w:bCs/>
          <w:szCs w:val="18"/>
          <w:lang w:val="lt-LT"/>
        </w:rPr>
        <w:t>. Roto.“</w:t>
      </w:r>
    </w:p>
    <w:p w14:paraId="47947585" w14:textId="008572BB" w:rsidR="000538DC" w:rsidRDefault="000538DC" w:rsidP="00FF3232">
      <w:pPr>
        <w:spacing w:line="276" w:lineRule="auto"/>
        <w:rPr>
          <w:szCs w:val="18"/>
          <w:lang w:val="lt-LT"/>
        </w:rPr>
      </w:pPr>
      <w:r w:rsidRPr="000538DC">
        <w:rPr>
          <w:szCs w:val="18"/>
          <w:lang w:val="lt-LT"/>
        </w:rPr>
        <w:t xml:space="preserve">2024 m. buvo sukurta žinutė, kuria Roto Group įkūnijo savo optimistišką požiūrį į ateitį, – savo pristatymo pabaigoje prisiminė dr. </w:t>
      </w:r>
      <w:proofErr w:type="spellStart"/>
      <w:r w:rsidRPr="000538DC">
        <w:rPr>
          <w:szCs w:val="18"/>
          <w:lang w:val="lt-LT"/>
        </w:rPr>
        <w:t>Keill</w:t>
      </w:r>
      <w:proofErr w:type="spellEnd"/>
      <w:r w:rsidRPr="000538DC">
        <w:rPr>
          <w:szCs w:val="18"/>
          <w:lang w:val="lt-LT"/>
        </w:rPr>
        <w:t>: „Šiandien. Rytoj. Roto. Šie trys žodžiai, pirma, reiškia įsitikinimą, kad Roto išliks gyvybiškai svarbia į ateitį orientuotos vertės grandinės dalimi. Antra, padalinių atsakomybę kiekvieną dieną daryti savo klientų ateitį šiek tiek geresnę.“ Visi</w:t>
      </w:r>
      <w:r>
        <w:rPr>
          <w:szCs w:val="18"/>
          <w:lang w:val="lt-LT"/>
        </w:rPr>
        <w:t>ems</w:t>
      </w:r>
      <w:r w:rsidRPr="000538DC">
        <w:rPr>
          <w:szCs w:val="18"/>
          <w:lang w:val="lt-LT"/>
        </w:rPr>
        <w:t xml:space="preserve"> tr</w:t>
      </w:r>
      <w:r>
        <w:rPr>
          <w:szCs w:val="18"/>
          <w:lang w:val="lt-LT"/>
        </w:rPr>
        <w:t>ims</w:t>
      </w:r>
      <w:r w:rsidRPr="000538DC">
        <w:rPr>
          <w:szCs w:val="18"/>
          <w:lang w:val="lt-LT"/>
        </w:rPr>
        <w:t xml:space="preserve"> padalini</w:t>
      </w:r>
      <w:r>
        <w:rPr>
          <w:szCs w:val="18"/>
          <w:lang w:val="lt-LT"/>
        </w:rPr>
        <w:t xml:space="preserve">ams </w:t>
      </w:r>
      <w:r w:rsidRPr="000538DC">
        <w:rPr>
          <w:szCs w:val="18"/>
          <w:lang w:val="lt-LT"/>
        </w:rPr>
        <w:t>praeityje akivaizdžiai gerai sekėsi, nes nepasikliovė politiniais ar ekonominiais veiksniais, o k</w:t>
      </w:r>
      <w:r w:rsidR="0024402F">
        <w:rPr>
          <w:szCs w:val="18"/>
          <w:lang w:val="lt-LT"/>
        </w:rPr>
        <w:t>ū</w:t>
      </w:r>
      <w:r w:rsidRPr="000538DC">
        <w:rPr>
          <w:szCs w:val="18"/>
          <w:lang w:val="lt-LT"/>
        </w:rPr>
        <w:t>r</w:t>
      </w:r>
      <w:r>
        <w:rPr>
          <w:szCs w:val="18"/>
          <w:lang w:val="lt-LT"/>
        </w:rPr>
        <w:t>ė</w:t>
      </w:r>
      <w:r w:rsidRPr="000538DC">
        <w:rPr>
          <w:szCs w:val="18"/>
          <w:lang w:val="lt-LT"/>
        </w:rPr>
        <w:t xml:space="preserve"> savo inovacinius kelius. Visada dėmesys sutelkiamas į pridėtinės vertės kūrimą klientams. „Roto Group širdis plaka šiandien, kaip ir prieš 90 metų, dėl langų ir durų, jų gamintojų ir perdirbėjų“, – savo retrospektyvą užbaigė dr. </w:t>
      </w:r>
      <w:proofErr w:type="spellStart"/>
      <w:r w:rsidRPr="000538DC">
        <w:rPr>
          <w:szCs w:val="18"/>
          <w:lang w:val="lt-LT"/>
        </w:rPr>
        <w:t>Keill</w:t>
      </w:r>
      <w:proofErr w:type="spellEnd"/>
      <w:r w:rsidRPr="000538DC">
        <w:rPr>
          <w:szCs w:val="18"/>
          <w:lang w:val="lt-LT"/>
        </w:rPr>
        <w:t>. „</w:t>
      </w:r>
      <w:proofErr w:type="spellStart"/>
      <w:r w:rsidRPr="000538DC">
        <w:rPr>
          <w:szCs w:val="18"/>
          <w:lang w:val="lt-LT"/>
        </w:rPr>
        <w:t>Energiškai</w:t>
      </w:r>
      <w:proofErr w:type="spellEnd"/>
      <w:r w:rsidRPr="000538DC">
        <w:rPr>
          <w:szCs w:val="18"/>
          <w:lang w:val="lt-LT"/>
        </w:rPr>
        <w:t xml:space="preserve"> efektyvaus gyvenimo įgalinimas yra paslauga ateičiai. Paslauga, prie kurios prisideda Roto žmonės. Kiekvieną dieną.“</w:t>
      </w:r>
    </w:p>
    <w:p w14:paraId="1EC8C840" w14:textId="77777777" w:rsidR="000538DC" w:rsidRPr="000538DC" w:rsidRDefault="000538DC" w:rsidP="00FF3232">
      <w:pPr>
        <w:spacing w:line="276" w:lineRule="auto"/>
        <w:rPr>
          <w:szCs w:val="18"/>
          <w:lang w:val="lt-LT"/>
        </w:rPr>
      </w:pPr>
    </w:p>
    <w:p w14:paraId="553D8423" w14:textId="77777777" w:rsidR="008B7C50" w:rsidRPr="006C3E26" w:rsidRDefault="008B7C50" w:rsidP="00054242">
      <w:pPr>
        <w:spacing w:line="276" w:lineRule="auto"/>
        <w:rPr>
          <w:b/>
          <w:bCs/>
          <w:szCs w:val="18"/>
          <w:lang w:val="it-IT"/>
        </w:rPr>
      </w:pPr>
    </w:p>
    <w:p w14:paraId="0DF48938" w14:textId="4D7FC3D1" w:rsidR="00054242" w:rsidRPr="006C3E26" w:rsidRDefault="008B7C50" w:rsidP="00054242">
      <w:pPr>
        <w:spacing w:line="276" w:lineRule="auto"/>
        <w:rPr>
          <w:b/>
          <w:bCs/>
          <w:szCs w:val="18"/>
          <w:lang w:val="it-IT"/>
        </w:rPr>
      </w:pPr>
      <w:r w:rsidRPr="006C3E26">
        <w:rPr>
          <w:b/>
          <w:bCs/>
          <w:noProof/>
          <w:szCs w:val="18"/>
        </w:rPr>
        <w:lastRenderedPageBreak/>
        <w:drawing>
          <wp:anchor distT="0" distB="0" distL="114300" distR="114300" simplePos="0" relativeHeight="251658240" behindDoc="0" locked="0" layoutInCell="1" allowOverlap="1" wp14:anchorId="6F487E0F" wp14:editId="4A0B41B7">
            <wp:simplePos x="0" y="0"/>
            <wp:positionH relativeFrom="column">
              <wp:posOffset>-5080</wp:posOffset>
            </wp:positionH>
            <wp:positionV relativeFrom="paragraph">
              <wp:posOffset>38735</wp:posOffset>
            </wp:positionV>
            <wp:extent cx="1666875" cy="2117090"/>
            <wp:effectExtent l="0" t="0" r="9525" b="0"/>
            <wp:wrapThrough wrapText="bothSides">
              <wp:wrapPolygon edited="0">
                <wp:start x="0" y="0"/>
                <wp:lineTo x="0" y="21380"/>
                <wp:lineTo x="21477" y="21380"/>
                <wp:lineTo x="21477" y="0"/>
                <wp:lineTo x="0" y="0"/>
              </wp:wrapPolygon>
            </wp:wrapThrough>
            <wp:docPr id="4" name="Bild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6875" cy="21170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638198" w14:textId="77777777" w:rsidR="00B458B3" w:rsidRPr="00DF6272" w:rsidRDefault="00B458B3" w:rsidP="00054242">
      <w:pPr>
        <w:spacing w:line="240" w:lineRule="auto"/>
        <w:contextualSpacing/>
        <w:rPr>
          <w:szCs w:val="18"/>
          <w:shd w:val="clear" w:color="auto" w:fill="FFFFFF"/>
          <w:lang w:val="lt-LT"/>
        </w:rPr>
      </w:pPr>
    </w:p>
    <w:p w14:paraId="059FD2FD" w14:textId="77777777" w:rsidR="00B458B3" w:rsidRPr="00DF6272" w:rsidRDefault="00B458B3" w:rsidP="00054242">
      <w:pPr>
        <w:spacing w:line="240" w:lineRule="auto"/>
        <w:contextualSpacing/>
        <w:rPr>
          <w:szCs w:val="18"/>
          <w:shd w:val="clear" w:color="auto" w:fill="FFFFFF"/>
          <w:lang w:val="lt-LT"/>
        </w:rPr>
      </w:pPr>
    </w:p>
    <w:p w14:paraId="13BD7062" w14:textId="77777777" w:rsidR="00B458B3" w:rsidRPr="00DF6272" w:rsidRDefault="00B458B3" w:rsidP="00054242">
      <w:pPr>
        <w:spacing w:line="240" w:lineRule="auto"/>
        <w:contextualSpacing/>
        <w:rPr>
          <w:szCs w:val="18"/>
          <w:shd w:val="clear" w:color="auto" w:fill="FFFFFF"/>
          <w:lang w:val="lt-LT"/>
        </w:rPr>
      </w:pPr>
    </w:p>
    <w:p w14:paraId="742109E5" w14:textId="77777777" w:rsidR="00B458B3" w:rsidRPr="00DF6272" w:rsidRDefault="00B458B3" w:rsidP="00054242">
      <w:pPr>
        <w:spacing w:line="240" w:lineRule="auto"/>
        <w:contextualSpacing/>
        <w:rPr>
          <w:szCs w:val="18"/>
          <w:shd w:val="clear" w:color="auto" w:fill="FFFFFF"/>
          <w:lang w:val="lt-LT"/>
        </w:rPr>
      </w:pPr>
    </w:p>
    <w:p w14:paraId="4871C340" w14:textId="77777777" w:rsidR="00B458B3" w:rsidRPr="00DF6272" w:rsidRDefault="00B458B3" w:rsidP="00054242">
      <w:pPr>
        <w:spacing w:line="240" w:lineRule="auto"/>
        <w:contextualSpacing/>
        <w:rPr>
          <w:szCs w:val="18"/>
          <w:shd w:val="clear" w:color="auto" w:fill="FFFFFF"/>
          <w:lang w:val="lt-LT"/>
        </w:rPr>
      </w:pPr>
    </w:p>
    <w:p w14:paraId="230CC31B" w14:textId="77777777" w:rsidR="00B458B3" w:rsidRPr="00DF6272" w:rsidRDefault="00B458B3" w:rsidP="00054242">
      <w:pPr>
        <w:spacing w:line="240" w:lineRule="auto"/>
        <w:contextualSpacing/>
        <w:rPr>
          <w:szCs w:val="18"/>
          <w:shd w:val="clear" w:color="auto" w:fill="FFFFFF"/>
          <w:lang w:val="lt-LT"/>
        </w:rPr>
      </w:pPr>
    </w:p>
    <w:p w14:paraId="5DD33A0A" w14:textId="77777777" w:rsidR="00B458B3" w:rsidRPr="00DF6272" w:rsidRDefault="00B458B3" w:rsidP="00054242">
      <w:pPr>
        <w:spacing w:line="240" w:lineRule="auto"/>
        <w:contextualSpacing/>
        <w:rPr>
          <w:szCs w:val="18"/>
          <w:shd w:val="clear" w:color="auto" w:fill="FFFFFF"/>
          <w:lang w:val="lt-LT"/>
        </w:rPr>
      </w:pPr>
    </w:p>
    <w:p w14:paraId="74ED9ED7" w14:textId="77777777" w:rsidR="00B458B3" w:rsidRPr="00DF6272" w:rsidRDefault="00B458B3" w:rsidP="00054242">
      <w:pPr>
        <w:spacing w:line="240" w:lineRule="auto"/>
        <w:contextualSpacing/>
        <w:rPr>
          <w:szCs w:val="18"/>
          <w:shd w:val="clear" w:color="auto" w:fill="FFFFFF"/>
          <w:lang w:val="lt-LT"/>
        </w:rPr>
      </w:pPr>
    </w:p>
    <w:p w14:paraId="4C7ACC23" w14:textId="77777777" w:rsidR="00B458B3" w:rsidRPr="00DF6272" w:rsidRDefault="00B458B3" w:rsidP="00054242">
      <w:pPr>
        <w:spacing w:line="240" w:lineRule="auto"/>
        <w:contextualSpacing/>
        <w:rPr>
          <w:szCs w:val="18"/>
          <w:shd w:val="clear" w:color="auto" w:fill="FFFFFF"/>
          <w:lang w:val="lt-LT"/>
        </w:rPr>
      </w:pPr>
    </w:p>
    <w:p w14:paraId="0903207F" w14:textId="77777777" w:rsidR="00B458B3" w:rsidRPr="00DF6272" w:rsidRDefault="00B458B3" w:rsidP="00054242">
      <w:pPr>
        <w:spacing w:line="240" w:lineRule="auto"/>
        <w:contextualSpacing/>
        <w:rPr>
          <w:szCs w:val="18"/>
          <w:shd w:val="clear" w:color="auto" w:fill="FFFFFF"/>
          <w:lang w:val="lt-LT"/>
        </w:rPr>
      </w:pPr>
    </w:p>
    <w:p w14:paraId="6BA15D4D" w14:textId="77777777" w:rsidR="00B458B3" w:rsidRPr="00DF6272" w:rsidRDefault="00B458B3" w:rsidP="00054242">
      <w:pPr>
        <w:spacing w:line="240" w:lineRule="auto"/>
        <w:contextualSpacing/>
        <w:rPr>
          <w:szCs w:val="18"/>
          <w:shd w:val="clear" w:color="auto" w:fill="FFFFFF"/>
          <w:lang w:val="lt-LT"/>
        </w:rPr>
      </w:pPr>
    </w:p>
    <w:p w14:paraId="1D6A5BF5" w14:textId="77777777" w:rsidR="00B458B3" w:rsidRPr="00DF6272" w:rsidRDefault="00B458B3" w:rsidP="00054242">
      <w:pPr>
        <w:spacing w:line="240" w:lineRule="auto"/>
        <w:contextualSpacing/>
        <w:rPr>
          <w:szCs w:val="18"/>
          <w:shd w:val="clear" w:color="auto" w:fill="FFFFFF"/>
          <w:lang w:val="lt-LT"/>
        </w:rPr>
      </w:pPr>
    </w:p>
    <w:p w14:paraId="565F3FC2" w14:textId="77777777" w:rsidR="00B458B3" w:rsidRPr="00DF6272" w:rsidRDefault="00B458B3" w:rsidP="00054242">
      <w:pPr>
        <w:spacing w:line="240" w:lineRule="auto"/>
        <w:contextualSpacing/>
        <w:rPr>
          <w:szCs w:val="18"/>
          <w:shd w:val="clear" w:color="auto" w:fill="FFFFFF"/>
          <w:lang w:val="lt-LT"/>
        </w:rPr>
      </w:pPr>
    </w:p>
    <w:p w14:paraId="55EF04DD" w14:textId="77777777" w:rsidR="00B458B3" w:rsidRPr="00DF6272" w:rsidRDefault="00B458B3" w:rsidP="00054242">
      <w:pPr>
        <w:spacing w:line="240" w:lineRule="auto"/>
        <w:contextualSpacing/>
        <w:rPr>
          <w:szCs w:val="18"/>
          <w:shd w:val="clear" w:color="auto" w:fill="FFFFFF"/>
          <w:lang w:val="lt-LT"/>
        </w:rPr>
      </w:pPr>
    </w:p>
    <w:p w14:paraId="62C083DB" w14:textId="77777777" w:rsidR="0056370F" w:rsidRPr="00DF6272" w:rsidRDefault="0056370F" w:rsidP="002F43B1">
      <w:pPr>
        <w:spacing w:line="276" w:lineRule="auto"/>
        <w:contextualSpacing/>
        <w:rPr>
          <w:szCs w:val="18"/>
          <w:shd w:val="clear" w:color="auto" w:fill="FFFFFF"/>
          <w:lang w:val="lt-LT"/>
        </w:rPr>
      </w:pPr>
    </w:p>
    <w:p w14:paraId="0DF29FA6" w14:textId="77777777" w:rsidR="000538DC" w:rsidRDefault="000538DC" w:rsidP="002F43B1">
      <w:pPr>
        <w:spacing w:line="276" w:lineRule="auto"/>
        <w:contextualSpacing/>
        <w:rPr>
          <w:szCs w:val="18"/>
          <w:lang w:val="lt-LT"/>
        </w:rPr>
      </w:pPr>
      <w:r w:rsidRPr="000538DC">
        <w:rPr>
          <w:szCs w:val="18"/>
          <w:lang w:val="lt-LT"/>
        </w:rPr>
        <w:t xml:space="preserve">Per pastaruosius 20 metų Roto Group metiniai grynieji pardavimai išaugo gerokai daugiau nei </w:t>
      </w:r>
      <w:r>
        <w:rPr>
          <w:szCs w:val="18"/>
          <w:lang w:val="lt-LT"/>
        </w:rPr>
        <w:t xml:space="preserve"> </w:t>
      </w:r>
    </w:p>
    <w:p w14:paraId="3E47B807" w14:textId="2C6D10A2" w:rsidR="000538DC" w:rsidRPr="000538DC" w:rsidRDefault="000538DC" w:rsidP="002F43B1">
      <w:pPr>
        <w:spacing w:line="276" w:lineRule="auto"/>
        <w:contextualSpacing/>
        <w:rPr>
          <w:szCs w:val="18"/>
          <w:lang w:val="lt-LT"/>
        </w:rPr>
      </w:pPr>
      <w:r w:rsidRPr="000538DC">
        <w:rPr>
          <w:szCs w:val="18"/>
          <w:lang w:val="lt-LT"/>
        </w:rPr>
        <w:t>70 %. Šią sėkmingą plėtrą lėmė tiek organinis augimas, tiek įsigijimai, taip pat</w:t>
      </w:r>
      <w:r>
        <w:rPr>
          <w:szCs w:val="18"/>
          <w:lang w:val="lt-LT"/>
        </w:rPr>
        <w:t xml:space="preserve"> </w:t>
      </w:r>
      <w:r w:rsidRPr="000538DC">
        <w:rPr>
          <w:szCs w:val="18"/>
          <w:lang w:val="lt-LT"/>
        </w:rPr>
        <w:t xml:space="preserve">Roto </w:t>
      </w:r>
      <w:proofErr w:type="spellStart"/>
      <w:r w:rsidRPr="000538DC">
        <w:rPr>
          <w:szCs w:val="18"/>
          <w:lang w:val="lt-LT"/>
        </w:rPr>
        <w:t>Frank</w:t>
      </w:r>
      <w:proofErr w:type="spellEnd"/>
      <w:r w:rsidRPr="000538DC">
        <w:rPr>
          <w:szCs w:val="18"/>
          <w:lang w:val="lt-LT"/>
        </w:rPr>
        <w:t xml:space="preserve"> Professional </w:t>
      </w:r>
      <w:proofErr w:type="spellStart"/>
      <w:r w:rsidRPr="000538DC">
        <w:rPr>
          <w:szCs w:val="18"/>
          <w:lang w:val="lt-LT"/>
        </w:rPr>
        <w:t>Services</w:t>
      </w:r>
      <w:proofErr w:type="spellEnd"/>
      <w:r w:rsidRPr="000538DC">
        <w:rPr>
          <w:szCs w:val="18"/>
          <w:lang w:val="lt-LT"/>
        </w:rPr>
        <w:t xml:space="preserve"> įkūrimas 2018 m., pranešė dr. </w:t>
      </w:r>
      <w:proofErr w:type="spellStart"/>
      <w:r w:rsidRPr="000538DC">
        <w:rPr>
          <w:szCs w:val="18"/>
          <w:lang w:val="lt-LT"/>
        </w:rPr>
        <w:t>Eckhard</w:t>
      </w:r>
      <w:proofErr w:type="spellEnd"/>
      <w:r w:rsidRPr="000538DC">
        <w:rPr>
          <w:szCs w:val="18"/>
          <w:lang w:val="lt-LT"/>
        </w:rPr>
        <w:t xml:space="preserve"> </w:t>
      </w:r>
      <w:proofErr w:type="spellStart"/>
      <w:r w:rsidRPr="000538DC">
        <w:rPr>
          <w:szCs w:val="18"/>
          <w:lang w:val="lt-LT"/>
        </w:rPr>
        <w:t>Keill</w:t>
      </w:r>
      <w:proofErr w:type="spellEnd"/>
      <w:r w:rsidRPr="000538DC">
        <w:rPr>
          <w:szCs w:val="18"/>
          <w:lang w:val="lt-LT"/>
        </w:rPr>
        <w:t xml:space="preserve">, Roto </w:t>
      </w:r>
      <w:proofErr w:type="spellStart"/>
      <w:r w:rsidRPr="000538DC">
        <w:rPr>
          <w:szCs w:val="18"/>
          <w:lang w:val="lt-LT"/>
        </w:rPr>
        <w:t>Frank</w:t>
      </w:r>
      <w:proofErr w:type="spellEnd"/>
      <w:r w:rsidRPr="000538DC">
        <w:rPr>
          <w:szCs w:val="18"/>
          <w:lang w:val="lt-LT"/>
        </w:rPr>
        <w:t xml:space="preserve"> </w:t>
      </w:r>
      <w:proofErr w:type="spellStart"/>
      <w:r w:rsidRPr="000538DC">
        <w:rPr>
          <w:szCs w:val="18"/>
          <w:lang w:val="lt-LT"/>
        </w:rPr>
        <w:t>Holding</w:t>
      </w:r>
      <w:proofErr w:type="spellEnd"/>
      <w:r w:rsidRPr="000538DC">
        <w:rPr>
          <w:szCs w:val="18"/>
          <w:lang w:val="lt-LT"/>
        </w:rPr>
        <w:t xml:space="preserve"> AG ir jos trijų padalinių stebėtojų tarybos pirmininkas.</w:t>
      </w:r>
    </w:p>
    <w:p w14:paraId="4B2FF5C2" w14:textId="77777777" w:rsidR="00054242" w:rsidRPr="00DF6272" w:rsidRDefault="00054242" w:rsidP="00054242">
      <w:pPr>
        <w:spacing w:line="240" w:lineRule="auto"/>
        <w:contextualSpacing/>
        <w:rPr>
          <w:b/>
          <w:szCs w:val="18"/>
          <w:lang w:val="lt-LT"/>
        </w:rPr>
      </w:pPr>
    </w:p>
    <w:p w14:paraId="142898E5" w14:textId="00113280" w:rsidR="00F87DDD" w:rsidRPr="00DF6272" w:rsidRDefault="000538DC" w:rsidP="00F87DDD">
      <w:pPr>
        <w:spacing w:line="276" w:lineRule="auto"/>
        <w:rPr>
          <w:szCs w:val="18"/>
          <w:lang w:val="lt-LT"/>
        </w:rPr>
      </w:pPr>
      <w:r>
        <w:rPr>
          <w:b/>
          <w:szCs w:val="18"/>
          <w:lang w:val="it-IT"/>
        </w:rPr>
        <w:t>Foto</w:t>
      </w:r>
      <w:r w:rsidR="00054242" w:rsidRPr="006C3E26">
        <w:rPr>
          <w:szCs w:val="18"/>
          <w:lang w:val="it-IT"/>
        </w:rPr>
        <w:t>: Roto Frank Holding AG</w:t>
      </w:r>
      <w:r w:rsidR="00054242" w:rsidRPr="006C3E26">
        <w:rPr>
          <w:szCs w:val="18"/>
          <w:lang w:val="it-IT"/>
        </w:rPr>
        <w:tab/>
      </w:r>
      <w:r w:rsidR="00054242" w:rsidRPr="006C3E26">
        <w:rPr>
          <w:szCs w:val="18"/>
          <w:lang w:val="it-IT"/>
        </w:rPr>
        <w:tab/>
      </w:r>
      <w:r w:rsidR="00054242" w:rsidRPr="006C3E26">
        <w:rPr>
          <w:szCs w:val="18"/>
          <w:lang w:val="it-IT"/>
        </w:rPr>
        <w:tab/>
        <w:t xml:space="preserve">                                </w:t>
      </w:r>
      <w:r w:rsidR="00054242" w:rsidRPr="006C3E26">
        <w:rPr>
          <w:rFonts w:cs="Helvetica Neue"/>
          <w:b/>
          <w:bCs/>
          <w:szCs w:val="18"/>
          <w:lang w:val="it-IT"/>
        </w:rPr>
        <w:t>Roto_Gruppe</w:t>
      </w:r>
      <w:r w:rsidR="00054242" w:rsidRPr="006C3E26">
        <w:rPr>
          <w:b/>
          <w:bCs/>
          <w:szCs w:val="18"/>
          <w:lang w:val="it-IT"/>
        </w:rPr>
        <w:t>.jpg</w:t>
      </w:r>
    </w:p>
    <w:p w14:paraId="747E5384" w14:textId="1804686B" w:rsidR="00F87DDD" w:rsidRPr="00DF6272" w:rsidRDefault="00F87DDD" w:rsidP="00F87DDD">
      <w:pPr>
        <w:spacing w:line="276" w:lineRule="auto"/>
        <w:rPr>
          <w:szCs w:val="18"/>
          <w:lang w:val="lt-LT"/>
        </w:rPr>
      </w:pPr>
    </w:p>
    <w:p w14:paraId="2D56F65A" w14:textId="7C269341" w:rsidR="00F87DDD" w:rsidRPr="00DF6272" w:rsidRDefault="008B7C50" w:rsidP="00F87DDD">
      <w:pPr>
        <w:spacing w:line="276" w:lineRule="auto"/>
        <w:rPr>
          <w:szCs w:val="18"/>
          <w:lang w:val="lt-LT"/>
        </w:rPr>
      </w:pPr>
      <w:r>
        <w:rPr>
          <w:b/>
          <w:bCs/>
          <w:noProof/>
          <w:szCs w:val="18"/>
          <w:lang w:val="it-IT"/>
        </w:rPr>
        <w:drawing>
          <wp:anchor distT="0" distB="0" distL="114300" distR="114300" simplePos="0" relativeHeight="251669504" behindDoc="0" locked="0" layoutInCell="1" allowOverlap="1" wp14:anchorId="061AB6C0" wp14:editId="19C5D979">
            <wp:simplePos x="0" y="0"/>
            <wp:positionH relativeFrom="column">
              <wp:posOffset>-5080</wp:posOffset>
            </wp:positionH>
            <wp:positionV relativeFrom="paragraph">
              <wp:posOffset>26035</wp:posOffset>
            </wp:positionV>
            <wp:extent cx="2505075" cy="1666875"/>
            <wp:effectExtent l="0" t="0" r="9525" b="9525"/>
            <wp:wrapThrough wrapText="bothSides">
              <wp:wrapPolygon edited="0">
                <wp:start x="0" y="0"/>
                <wp:lineTo x="0" y="21477"/>
                <wp:lineTo x="21518" y="21477"/>
                <wp:lineTo x="21518" y="0"/>
                <wp:lineTo x="0" y="0"/>
              </wp:wrapPolygon>
            </wp:wrapThrough>
            <wp:docPr id="564594085" name="Grafik 3" descr="Ein Bild, das Person, Gebäude, Formelle Kleidung,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594085" name="Grafik 3" descr="Ein Bild, das Person, Gebäude, Formelle Kleidung, Kleidung enthält.&#10;&#10;KI-generierte Inhalte können fehlerhaft sei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05075" cy="16668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3596DC" w14:textId="77777777" w:rsidR="00F87DDD" w:rsidRPr="00DF6272" w:rsidRDefault="00F87DDD" w:rsidP="00F87DDD">
      <w:pPr>
        <w:spacing w:line="276" w:lineRule="auto"/>
        <w:rPr>
          <w:szCs w:val="18"/>
          <w:lang w:val="lt-LT"/>
        </w:rPr>
      </w:pPr>
    </w:p>
    <w:p w14:paraId="2EE970A8" w14:textId="77777777" w:rsidR="00F87DDD" w:rsidRPr="00DF6272" w:rsidRDefault="00F87DDD" w:rsidP="00F87DDD">
      <w:pPr>
        <w:spacing w:line="276" w:lineRule="auto"/>
        <w:rPr>
          <w:szCs w:val="18"/>
          <w:lang w:val="lt-LT"/>
        </w:rPr>
      </w:pPr>
    </w:p>
    <w:p w14:paraId="4C93A4E3" w14:textId="77777777" w:rsidR="00F87DDD" w:rsidRPr="00DF6272" w:rsidRDefault="00F87DDD" w:rsidP="00F87DDD">
      <w:pPr>
        <w:spacing w:line="276" w:lineRule="auto"/>
        <w:rPr>
          <w:szCs w:val="18"/>
          <w:lang w:val="lt-LT"/>
        </w:rPr>
      </w:pPr>
    </w:p>
    <w:p w14:paraId="572979B8" w14:textId="77777777" w:rsidR="00F87DDD" w:rsidRPr="00DF6272" w:rsidRDefault="00F87DDD" w:rsidP="00F87DDD">
      <w:pPr>
        <w:spacing w:line="276" w:lineRule="auto"/>
        <w:rPr>
          <w:szCs w:val="18"/>
          <w:lang w:val="lt-LT"/>
        </w:rPr>
      </w:pPr>
    </w:p>
    <w:p w14:paraId="6D2F7F34" w14:textId="77777777" w:rsidR="00F87DDD" w:rsidRPr="00DF6272" w:rsidRDefault="00F87DDD" w:rsidP="00F87DDD">
      <w:pPr>
        <w:spacing w:line="276" w:lineRule="auto"/>
        <w:rPr>
          <w:szCs w:val="18"/>
          <w:lang w:val="lt-LT"/>
        </w:rPr>
      </w:pPr>
    </w:p>
    <w:p w14:paraId="522FD54A" w14:textId="77777777" w:rsidR="00F87DDD" w:rsidRPr="00DF6272" w:rsidRDefault="00F87DDD" w:rsidP="00F87DDD">
      <w:pPr>
        <w:spacing w:line="276" w:lineRule="auto"/>
        <w:rPr>
          <w:szCs w:val="18"/>
          <w:lang w:val="lt-LT"/>
        </w:rPr>
      </w:pPr>
    </w:p>
    <w:p w14:paraId="10166B33" w14:textId="77777777" w:rsidR="00F87DDD" w:rsidRPr="00DF6272" w:rsidRDefault="00F87DDD" w:rsidP="00F87DDD">
      <w:pPr>
        <w:spacing w:line="276" w:lineRule="auto"/>
        <w:rPr>
          <w:szCs w:val="18"/>
          <w:lang w:val="lt-LT"/>
        </w:rPr>
      </w:pPr>
    </w:p>
    <w:p w14:paraId="471B4BE8" w14:textId="77777777" w:rsidR="00F87DDD" w:rsidRPr="00DF6272" w:rsidRDefault="00F87DDD" w:rsidP="00F87DDD">
      <w:pPr>
        <w:spacing w:line="276" w:lineRule="auto"/>
        <w:rPr>
          <w:szCs w:val="18"/>
          <w:lang w:val="lt-LT"/>
        </w:rPr>
      </w:pPr>
    </w:p>
    <w:p w14:paraId="339BBDAF" w14:textId="77777777" w:rsidR="00F87DDD" w:rsidRPr="00DF6272" w:rsidRDefault="00F87DDD" w:rsidP="00F87DDD">
      <w:pPr>
        <w:spacing w:line="276" w:lineRule="auto"/>
        <w:rPr>
          <w:szCs w:val="18"/>
          <w:lang w:val="lt-LT"/>
        </w:rPr>
      </w:pPr>
    </w:p>
    <w:p w14:paraId="439B7219" w14:textId="77777777" w:rsidR="00F87DDD" w:rsidRPr="00DF6272" w:rsidRDefault="00F87DDD" w:rsidP="00F87DDD">
      <w:pPr>
        <w:spacing w:line="276" w:lineRule="auto"/>
        <w:rPr>
          <w:szCs w:val="18"/>
          <w:lang w:val="lt-LT"/>
        </w:rPr>
      </w:pPr>
    </w:p>
    <w:p w14:paraId="78080534" w14:textId="4E63DEC9" w:rsidR="000538DC" w:rsidRPr="000538DC" w:rsidRDefault="000538DC" w:rsidP="00F87DDD">
      <w:pPr>
        <w:spacing w:line="276" w:lineRule="auto"/>
        <w:rPr>
          <w:szCs w:val="18"/>
          <w:lang w:val="lt-LT"/>
        </w:rPr>
      </w:pPr>
      <w:r w:rsidRPr="000538DC">
        <w:rPr>
          <w:szCs w:val="18"/>
          <w:lang w:val="lt-LT"/>
        </w:rPr>
        <w:t xml:space="preserve">Naujasis Roto </w:t>
      </w:r>
      <w:proofErr w:type="spellStart"/>
      <w:r w:rsidRPr="000538DC">
        <w:rPr>
          <w:szCs w:val="18"/>
          <w:lang w:val="lt-LT"/>
        </w:rPr>
        <w:t>Frank</w:t>
      </w:r>
      <w:proofErr w:type="spellEnd"/>
      <w:r w:rsidRPr="000538DC">
        <w:rPr>
          <w:szCs w:val="18"/>
          <w:lang w:val="lt-LT"/>
        </w:rPr>
        <w:t xml:space="preserve"> </w:t>
      </w:r>
      <w:proofErr w:type="spellStart"/>
      <w:r w:rsidRPr="000538DC">
        <w:rPr>
          <w:szCs w:val="18"/>
          <w:lang w:val="lt-LT"/>
        </w:rPr>
        <w:t>Holding</w:t>
      </w:r>
      <w:proofErr w:type="spellEnd"/>
      <w:r w:rsidRPr="000538DC">
        <w:rPr>
          <w:szCs w:val="18"/>
          <w:lang w:val="lt-LT"/>
        </w:rPr>
        <w:t xml:space="preserve"> AG generalinis direktorius </w:t>
      </w:r>
      <w:proofErr w:type="spellStart"/>
      <w:r w:rsidRPr="000538DC">
        <w:rPr>
          <w:szCs w:val="18"/>
          <w:lang w:val="lt-LT"/>
        </w:rPr>
        <w:t>Christoph</w:t>
      </w:r>
      <w:proofErr w:type="spellEnd"/>
      <w:r w:rsidRPr="000538DC">
        <w:rPr>
          <w:szCs w:val="18"/>
          <w:lang w:val="lt-LT"/>
        </w:rPr>
        <w:t xml:space="preserve"> </w:t>
      </w:r>
      <w:proofErr w:type="spellStart"/>
      <w:r w:rsidRPr="000538DC">
        <w:rPr>
          <w:szCs w:val="18"/>
          <w:lang w:val="lt-LT"/>
        </w:rPr>
        <w:t>Hugenberg</w:t>
      </w:r>
      <w:proofErr w:type="spellEnd"/>
      <w:r w:rsidRPr="000538DC">
        <w:rPr>
          <w:szCs w:val="18"/>
          <w:lang w:val="lt-LT"/>
        </w:rPr>
        <w:t xml:space="preserve"> (nuotraukoje dešinėje) 20-ojoje Roto specializuotos spaudos dienoje pateikė informaciją apie 2025 m. verslo rezultatus. Jo pirmtakas dr. </w:t>
      </w:r>
      <w:proofErr w:type="spellStart"/>
      <w:r w:rsidRPr="000538DC">
        <w:rPr>
          <w:szCs w:val="18"/>
          <w:lang w:val="lt-LT"/>
        </w:rPr>
        <w:t>Eckhard</w:t>
      </w:r>
      <w:proofErr w:type="spellEnd"/>
      <w:r w:rsidRPr="000538DC">
        <w:rPr>
          <w:szCs w:val="18"/>
          <w:lang w:val="lt-LT"/>
        </w:rPr>
        <w:t xml:space="preserve"> </w:t>
      </w:r>
      <w:proofErr w:type="spellStart"/>
      <w:r w:rsidRPr="000538DC">
        <w:rPr>
          <w:szCs w:val="18"/>
          <w:lang w:val="lt-LT"/>
        </w:rPr>
        <w:t>Keill</w:t>
      </w:r>
      <w:proofErr w:type="spellEnd"/>
      <w:r w:rsidRPr="000538DC">
        <w:rPr>
          <w:szCs w:val="18"/>
          <w:lang w:val="lt-LT"/>
        </w:rPr>
        <w:t xml:space="preserve"> (nuotraukoje kairėje) ir toliau dirba Roto grupėje kaip holdingo ir padalinių stebėtojų tarybų pirmininkas.</w:t>
      </w:r>
    </w:p>
    <w:p w14:paraId="4792456F" w14:textId="77777777" w:rsidR="000538DC" w:rsidRPr="00DF6272" w:rsidRDefault="000538DC" w:rsidP="00F87DDD">
      <w:pPr>
        <w:spacing w:line="276" w:lineRule="auto"/>
        <w:rPr>
          <w:szCs w:val="18"/>
          <w:lang w:val="lt-LT"/>
        </w:rPr>
      </w:pPr>
    </w:p>
    <w:p w14:paraId="101897CB" w14:textId="77777777" w:rsidR="00A36E3C" w:rsidRPr="00DF6272" w:rsidRDefault="00A36E3C" w:rsidP="00F87DDD">
      <w:pPr>
        <w:spacing w:line="276" w:lineRule="auto"/>
        <w:rPr>
          <w:szCs w:val="18"/>
          <w:lang w:val="lt-LT"/>
        </w:rPr>
      </w:pPr>
    </w:p>
    <w:p w14:paraId="76AC7F30" w14:textId="6A611EBA" w:rsidR="00F87DDD" w:rsidRPr="00DF6272" w:rsidRDefault="000538DC" w:rsidP="00F87DDD">
      <w:pPr>
        <w:spacing w:line="276" w:lineRule="auto"/>
        <w:rPr>
          <w:b/>
          <w:bCs/>
          <w:szCs w:val="18"/>
          <w:lang w:val="lt-LT"/>
        </w:rPr>
      </w:pPr>
      <w:r w:rsidRPr="00DF6272">
        <w:rPr>
          <w:b/>
          <w:szCs w:val="18"/>
          <w:lang w:val="lt-LT"/>
        </w:rPr>
        <w:t>Foto</w:t>
      </w:r>
      <w:r w:rsidR="00F87DDD" w:rsidRPr="00DF6272">
        <w:rPr>
          <w:szCs w:val="18"/>
          <w:lang w:val="lt-LT"/>
        </w:rPr>
        <w:t xml:space="preserve">: Roto </w:t>
      </w:r>
      <w:proofErr w:type="spellStart"/>
      <w:r w:rsidR="00F87DDD" w:rsidRPr="00DF6272">
        <w:rPr>
          <w:szCs w:val="18"/>
          <w:lang w:val="lt-LT"/>
        </w:rPr>
        <w:t>Frank</w:t>
      </w:r>
      <w:proofErr w:type="spellEnd"/>
      <w:r w:rsidR="00F87DDD" w:rsidRPr="00DF6272">
        <w:rPr>
          <w:szCs w:val="18"/>
          <w:lang w:val="lt-LT"/>
        </w:rPr>
        <w:t xml:space="preserve"> </w:t>
      </w:r>
      <w:proofErr w:type="spellStart"/>
      <w:r w:rsidR="00F87DDD" w:rsidRPr="00DF6272">
        <w:rPr>
          <w:szCs w:val="18"/>
          <w:lang w:val="lt-LT"/>
        </w:rPr>
        <w:t>Holding</w:t>
      </w:r>
      <w:proofErr w:type="spellEnd"/>
      <w:r w:rsidR="00F87DDD" w:rsidRPr="00DF6272">
        <w:rPr>
          <w:szCs w:val="18"/>
          <w:lang w:val="lt-LT"/>
        </w:rPr>
        <w:t xml:space="preserve"> AG</w:t>
      </w:r>
      <w:r w:rsidR="00F87DDD" w:rsidRPr="00DF6272">
        <w:rPr>
          <w:szCs w:val="18"/>
          <w:lang w:val="lt-LT"/>
        </w:rPr>
        <w:tab/>
      </w:r>
      <w:r w:rsidR="00F87DDD" w:rsidRPr="00DF6272">
        <w:rPr>
          <w:szCs w:val="18"/>
          <w:lang w:val="lt-LT"/>
        </w:rPr>
        <w:tab/>
        <w:t xml:space="preserve">           </w:t>
      </w:r>
      <w:r w:rsidR="00BC2BCE" w:rsidRPr="00DF6272">
        <w:rPr>
          <w:szCs w:val="18"/>
          <w:lang w:val="lt-LT"/>
        </w:rPr>
        <w:tab/>
      </w:r>
      <w:r w:rsidR="00F87DDD" w:rsidRPr="00DF6272">
        <w:rPr>
          <w:szCs w:val="18"/>
          <w:lang w:val="lt-LT"/>
        </w:rPr>
        <w:t xml:space="preserve"> </w:t>
      </w:r>
      <w:r w:rsidR="003C581E" w:rsidRPr="00DF6272">
        <w:rPr>
          <w:szCs w:val="18"/>
          <w:lang w:val="lt-LT"/>
        </w:rPr>
        <w:tab/>
      </w:r>
      <w:r w:rsidR="003C581E" w:rsidRPr="00DF6272">
        <w:rPr>
          <w:b/>
          <w:bCs/>
          <w:szCs w:val="18"/>
          <w:lang w:val="lt-LT"/>
        </w:rPr>
        <w:t>Roto</w:t>
      </w:r>
      <w:r w:rsidR="00F87DDD" w:rsidRPr="00DF6272">
        <w:rPr>
          <w:b/>
          <w:szCs w:val="18"/>
          <w:lang w:val="lt-LT"/>
        </w:rPr>
        <w:t>_</w:t>
      </w:r>
      <w:r w:rsidR="003C581E" w:rsidRPr="00DF6272">
        <w:rPr>
          <w:b/>
          <w:szCs w:val="18"/>
          <w:lang w:val="lt-LT"/>
        </w:rPr>
        <w:t>Dr_</w:t>
      </w:r>
      <w:r w:rsidR="00F87DDD" w:rsidRPr="00DF6272">
        <w:rPr>
          <w:b/>
          <w:szCs w:val="18"/>
          <w:lang w:val="lt-LT"/>
        </w:rPr>
        <w:t>Keill</w:t>
      </w:r>
      <w:r w:rsidR="003C581E" w:rsidRPr="00DF6272">
        <w:rPr>
          <w:b/>
          <w:szCs w:val="18"/>
          <w:lang w:val="lt-LT"/>
        </w:rPr>
        <w:t>_Hugenberg</w:t>
      </w:r>
      <w:r w:rsidR="00F87DDD" w:rsidRPr="00DF6272">
        <w:rPr>
          <w:b/>
          <w:bCs/>
          <w:szCs w:val="18"/>
          <w:lang w:val="lt-LT"/>
        </w:rPr>
        <w:t>.jpg</w:t>
      </w:r>
    </w:p>
    <w:p w14:paraId="7F04F70A" w14:textId="6337E133" w:rsidR="007B0B52" w:rsidRDefault="008B7C50" w:rsidP="007B0B52">
      <w:pPr>
        <w:spacing w:line="276" w:lineRule="auto"/>
        <w:rPr>
          <w:b/>
          <w:bCs/>
          <w:szCs w:val="18"/>
          <w:lang w:val="it-IT"/>
        </w:rPr>
      </w:pPr>
      <w:r>
        <w:rPr>
          <w:noProof/>
          <w:szCs w:val="18"/>
        </w:rPr>
        <w:lastRenderedPageBreak/>
        <w:drawing>
          <wp:anchor distT="0" distB="0" distL="114300" distR="114300" simplePos="0" relativeHeight="251667456" behindDoc="0" locked="0" layoutInCell="1" allowOverlap="1" wp14:anchorId="45A0A75A" wp14:editId="31A929A8">
            <wp:simplePos x="0" y="0"/>
            <wp:positionH relativeFrom="column">
              <wp:posOffset>-5080</wp:posOffset>
            </wp:positionH>
            <wp:positionV relativeFrom="paragraph">
              <wp:posOffset>93345</wp:posOffset>
            </wp:positionV>
            <wp:extent cx="2709545" cy="1522095"/>
            <wp:effectExtent l="0" t="0" r="0" b="1905"/>
            <wp:wrapThrough wrapText="bothSides">
              <wp:wrapPolygon edited="0">
                <wp:start x="0" y="0"/>
                <wp:lineTo x="0" y="21357"/>
                <wp:lineTo x="21413" y="21357"/>
                <wp:lineTo x="21413" y="0"/>
                <wp:lineTo x="0" y="0"/>
              </wp:wrapPolygon>
            </wp:wrapThrough>
            <wp:docPr id="1176080253" name="Grafik 3" descr="Ein Bild, das Nebel, Wolke, Screenshot,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080253" name="Grafik 3" descr="Ein Bild, das Nebel, Wolke, Screenshot, Baum enthält.&#10;&#10;Automatisch generierte Beschreibu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09545" cy="15220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8CCA37" w14:textId="77777777" w:rsidR="00BD37F8" w:rsidRDefault="00BD37F8" w:rsidP="007B0B52">
      <w:pPr>
        <w:spacing w:line="276" w:lineRule="auto"/>
        <w:rPr>
          <w:b/>
          <w:bCs/>
          <w:szCs w:val="18"/>
          <w:lang w:val="it-IT"/>
        </w:rPr>
      </w:pPr>
    </w:p>
    <w:p w14:paraId="2C87297E" w14:textId="77777777" w:rsidR="00E93329" w:rsidRPr="00DF6272" w:rsidRDefault="00E93329" w:rsidP="007C2D54">
      <w:pPr>
        <w:spacing w:line="276" w:lineRule="auto"/>
        <w:contextualSpacing/>
        <w:rPr>
          <w:szCs w:val="18"/>
          <w:lang w:val="lt-LT"/>
        </w:rPr>
      </w:pPr>
    </w:p>
    <w:p w14:paraId="01335FD3" w14:textId="77777777" w:rsidR="00E93329" w:rsidRPr="00DF6272" w:rsidRDefault="00E93329" w:rsidP="007C2D54">
      <w:pPr>
        <w:spacing w:line="276" w:lineRule="auto"/>
        <w:contextualSpacing/>
        <w:rPr>
          <w:szCs w:val="18"/>
          <w:lang w:val="lt-LT"/>
        </w:rPr>
      </w:pPr>
    </w:p>
    <w:p w14:paraId="4D37CB84" w14:textId="77777777" w:rsidR="00E93329" w:rsidRPr="00DF6272" w:rsidRDefault="00E93329" w:rsidP="007C2D54">
      <w:pPr>
        <w:spacing w:line="276" w:lineRule="auto"/>
        <w:contextualSpacing/>
        <w:rPr>
          <w:szCs w:val="18"/>
          <w:lang w:val="lt-LT"/>
        </w:rPr>
      </w:pPr>
    </w:p>
    <w:p w14:paraId="147DCE9D" w14:textId="77777777" w:rsidR="00E93329" w:rsidRPr="00DF6272" w:rsidRDefault="00E93329" w:rsidP="007C2D54">
      <w:pPr>
        <w:spacing w:line="276" w:lineRule="auto"/>
        <w:contextualSpacing/>
        <w:rPr>
          <w:szCs w:val="18"/>
          <w:lang w:val="lt-LT"/>
        </w:rPr>
      </w:pPr>
    </w:p>
    <w:p w14:paraId="014F4870" w14:textId="77777777" w:rsidR="00E93329" w:rsidRPr="00DF6272" w:rsidRDefault="00E93329" w:rsidP="007C2D54">
      <w:pPr>
        <w:spacing w:line="276" w:lineRule="auto"/>
        <w:contextualSpacing/>
        <w:rPr>
          <w:szCs w:val="18"/>
          <w:lang w:val="lt-LT"/>
        </w:rPr>
      </w:pPr>
    </w:p>
    <w:p w14:paraId="1E3C5E0D" w14:textId="77777777" w:rsidR="00E93329" w:rsidRPr="00DF6272" w:rsidRDefault="00E93329" w:rsidP="007C2D54">
      <w:pPr>
        <w:spacing w:line="276" w:lineRule="auto"/>
        <w:contextualSpacing/>
        <w:rPr>
          <w:szCs w:val="18"/>
          <w:lang w:val="lt-LT"/>
        </w:rPr>
      </w:pPr>
    </w:p>
    <w:p w14:paraId="104ECA3E" w14:textId="77777777" w:rsidR="00E93329" w:rsidRPr="00DF6272" w:rsidRDefault="00E93329" w:rsidP="007C2D54">
      <w:pPr>
        <w:spacing w:line="276" w:lineRule="auto"/>
        <w:contextualSpacing/>
        <w:rPr>
          <w:szCs w:val="18"/>
          <w:lang w:val="lt-LT"/>
        </w:rPr>
      </w:pPr>
    </w:p>
    <w:p w14:paraId="638EDF40" w14:textId="77777777" w:rsidR="00E93329" w:rsidRPr="00DF6272" w:rsidRDefault="00E93329" w:rsidP="007C2D54">
      <w:pPr>
        <w:spacing w:line="276" w:lineRule="auto"/>
        <w:contextualSpacing/>
        <w:rPr>
          <w:szCs w:val="18"/>
          <w:lang w:val="lt-LT"/>
        </w:rPr>
      </w:pPr>
    </w:p>
    <w:p w14:paraId="4F57364F" w14:textId="77777777" w:rsidR="00E93329" w:rsidRPr="00DF6272" w:rsidRDefault="00E93329" w:rsidP="007C2D54">
      <w:pPr>
        <w:spacing w:line="276" w:lineRule="auto"/>
        <w:contextualSpacing/>
        <w:rPr>
          <w:szCs w:val="18"/>
          <w:lang w:val="lt-LT"/>
        </w:rPr>
      </w:pPr>
    </w:p>
    <w:p w14:paraId="68C7CA40" w14:textId="52312778" w:rsidR="000538DC" w:rsidRDefault="000538DC" w:rsidP="00BC2BCE">
      <w:pPr>
        <w:spacing w:line="276" w:lineRule="auto"/>
        <w:rPr>
          <w:rFonts w:ascii="Univers Next W1G Light" w:hAnsi="Univers Next W1G Light" w:cstheme="majorHAnsi"/>
          <w:szCs w:val="18"/>
          <w:lang w:val="lt-LT"/>
        </w:rPr>
      </w:pPr>
      <w:r w:rsidRPr="000538DC">
        <w:rPr>
          <w:rFonts w:ascii="Univers Next W1G Light" w:hAnsi="Univers Next W1G Light" w:cstheme="majorHAnsi"/>
          <w:szCs w:val="18"/>
          <w:lang w:val="lt-LT"/>
        </w:rPr>
        <w:t xml:space="preserve">2024 m. buvo sukurta žinutė, apibendrinanti optimistišką Roto Group požiūrį į ateitį: </w:t>
      </w:r>
      <w:proofErr w:type="spellStart"/>
      <w:r w:rsidR="00B30E5E" w:rsidRPr="00DF6272">
        <w:rPr>
          <w:rFonts w:ascii="Univers Next W1G Light" w:hAnsi="Univers Next W1G Light" w:cstheme="majorHAnsi"/>
          <w:szCs w:val="18"/>
          <w:lang w:val="lt-LT"/>
        </w:rPr>
        <w:t>Today</w:t>
      </w:r>
      <w:proofErr w:type="spellEnd"/>
      <w:r w:rsidR="00B30E5E" w:rsidRPr="00DF6272">
        <w:rPr>
          <w:rFonts w:ascii="Univers Next W1G Light" w:hAnsi="Univers Next W1G Light" w:cstheme="majorHAnsi"/>
          <w:szCs w:val="18"/>
          <w:lang w:val="lt-LT"/>
        </w:rPr>
        <w:t xml:space="preserve">. </w:t>
      </w:r>
      <w:proofErr w:type="spellStart"/>
      <w:r w:rsidR="00B30E5E" w:rsidRPr="00DF6272">
        <w:rPr>
          <w:rFonts w:ascii="Univers Next W1G Light" w:hAnsi="Univers Next W1G Light" w:cstheme="majorHAnsi"/>
          <w:szCs w:val="18"/>
          <w:lang w:val="lt-LT"/>
        </w:rPr>
        <w:t>Tomorrow</w:t>
      </w:r>
      <w:proofErr w:type="spellEnd"/>
      <w:r w:rsidR="00B30E5E" w:rsidRPr="00DF6272">
        <w:rPr>
          <w:rFonts w:ascii="Univers Next W1G Light" w:hAnsi="Univers Next W1G Light" w:cstheme="majorHAnsi"/>
          <w:szCs w:val="18"/>
          <w:lang w:val="lt-LT"/>
        </w:rPr>
        <w:t>. Roto</w:t>
      </w:r>
      <w:r w:rsidRPr="000538DC">
        <w:rPr>
          <w:rFonts w:ascii="Univers Next W1G Light" w:hAnsi="Univers Next W1G Light" w:cstheme="majorHAnsi"/>
          <w:szCs w:val="18"/>
          <w:lang w:val="lt-LT"/>
        </w:rPr>
        <w:t xml:space="preserve">. „Šie trys žodžiai, pirma, reiškia įsitikinimą, kad Roto išliks gyvybiškai svarbia į ateitį orientuotos vertės grandinės dalimi. Antra, padalinių atsakomybę kiekvieną dieną daryti savo klientų ateitį šiek tiek geresnę“, – savo pristatymo pabaigoje aiškino dr. </w:t>
      </w:r>
      <w:proofErr w:type="spellStart"/>
      <w:r w:rsidRPr="000538DC">
        <w:rPr>
          <w:rFonts w:ascii="Univers Next W1G Light" w:hAnsi="Univers Next W1G Light" w:cstheme="majorHAnsi"/>
          <w:szCs w:val="18"/>
          <w:lang w:val="lt-LT"/>
        </w:rPr>
        <w:t>Keill</w:t>
      </w:r>
      <w:proofErr w:type="spellEnd"/>
      <w:r w:rsidRPr="000538DC">
        <w:rPr>
          <w:rFonts w:ascii="Univers Next W1G Light" w:hAnsi="Univers Next W1G Light" w:cstheme="majorHAnsi"/>
          <w:szCs w:val="18"/>
          <w:lang w:val="lt-LT"/>
        </w:rPr>
        <w:t>. „</w:t>
      </w:r>
      <w:proofErr w:type="spellStart"/>
      <w:r w:rsidRPr="000538DC">
        <w:rPr>
          <w:rFonts w:ascii="Univers Next W1G Light" w:hAnsi="Univers Next W1G Light" w:cstheme="majorHAnsi"/>
          <w:szCs w:val="18"/>
          <w:lang w:val="lt-LT"/>
        </w:rPr>
        <w:t>Energiškai</w:t>
      </w:r>
      <w:proofErr w:type="spellEnd"/>
      <w:r w:rsidRPr="000538DC">
        <w:rPr>
          <w:rFonts w:ascii="Univers Next W1G Light" w:hAnsi="Univers Next W1G Light" w:cstheme="majorHAnsi"/>
          <w:szCs w:val="18"/>
          <w:lang w:val="lt-LT"/>
        </w:rPr>
        <w:t xml:space="preserve"> efektyvaus gyvenimo įgalinimas yra paslauga ateičiai. Paslauga, prie kurios prisideda Roto žmonės. Kiekvieną dieną.“</w:t>
      </w:r>
    </w:p>
    <w:p w14:paraId="3E4502A9" w14:textId="77777777" w:rsidR="007C2D54" w:rsidRPr="00F11A42" w:rsidRDefault="007C2D54" w:rsidP="007C2D54">
      <w:pPr>
        <w:spacing w:line="276" w:lineRule="auto"/>
        <w:contextualSpacing/>
        <w:rPr>
          <w:b/>
          <w:szCs w:val="18"/>
          <w:lang w:val="en-US"/>
        </w:rPr>
      </w:pPr>
    </w:p>
    <w:p w14:paraId="34EAE2BE" w14:textId="6B3297C3" w:rsidR="007B0B52" w:rsidRPr="006C3E26" w:rsidRDefault="00B30E5E" w:rsidP="007B0B52">
      <w:pPr>
        <w:spacing w:line="276" w:lineRule="auto"/>
        <w:rPr>
          <w:b/>
          <w:bCs/>
          <w:szCs w:val="18"/>
          <w:lang w:val="it-IT"/>
        </w:rPr>
      </w:pPr>
      <w:r>
        <w:rPr>
          <w:b/>
          <w:szCs w:val="18"/>
          <w:lang w:val="it-IT"/>
        </w:rPr>
        <w:t>Foto</w:t>
      </w:r>
      <w:r w:rsidR="007B0B52" w:rsidRPr="006C3E26">
        <w:rPr>
          <w:szCs w:val="18"/>
          <w:lang w:val="it-IT"/>
        </w:rPr>
        <w:t>: Roto Frank Holding AG</w:t>
      </w:r>
      <w:r w:rsidR="007B0B52" w:rsidRPr="006C3E26">
        <w:rPr>
          <w:szCs w:val="18"/>
          <w:lang w:val="it-IT"/>
        </w:rPr>
        <w:tab/>
      </w:r>
      <w:r w:rsidR="007B0B52" w:rsidRPr="006C3E26">
        <w:rPr>
          <w:szCs w:val="18"/>
          <w:lang w:val="it-IT"/>
        </w:rPr>
        <w:tab/>
      </w:r>
      <w:r w:rsidR="007B0B52" w:rsidRPr="006C3E26">
        <w:rPr>
          <w:szCs w:val="18"/>
          <w:lang w:val="it-IT"/>
        </w:rPr>
        <w:tab/>
        <w:t xml:space="preserve">                    </w:t>
      </w:r>
      <w:r w:rsidR="007B0B52">
        <w:rPr>
          <w:rFonts w:cs="Helvetica Neue"/>
          <w:b/>
          <w:bCs/>
          <w:szCs w:val="18"/>
          <w:lang w:val="it-IT"/>
        </w:rPr>
        <w:t>Today</w:t>
      </w:r>
      <w:r w:rsidR="003C581E">
        <w:rPr>
          <w:rFonts w:cs="Helvetica Neue"/>
          <w:b/>
          <w:bCs/>
          <w:szCs w:val="18"/>
          <w:lang w:val="it-IT"/>
        </w:rPr>
        <w:t>_</w:t>
      </w:r>
      <w:r w:rsidR="007B0B52">
        <w:rPr>
          <w:rFonts w:cs="Helvetica Neue"/>
          <w:b/>
          <w:bCs/>
          <w:szCs w:val="18"/>
          <w:lang w:val="it-IT"/>
        </w:rPr>
        <w:t>Tomorrow</w:t>
      </w:r>
      <w:r w:rsidR="003C581E">
        <w:rPr>
          <w:rFonts w:cs="Helvetica Neue"/>
          <w:b/>
          <w:bCs/>
          <w:szCs w:val="18"/>
          <w:lang w:val="it-IT"/>
        </w:rPr>
        <w:t>_</w:t>
      </w:r>
      <w:r w:rsidR="007B0B52">
        <w:rPr>
          <w:rFonts w:cs="Helvetica Neue"/>
          <w:b/>
          <w:bCs/>
          <w:szCs w:val="18"/>
          <w:lang w:val="it-IT"/>
        </w:rPr>
        <w:t>Roto</w:t>
      </w:r>
      <w:r w:rsidR="007B0B52" w:rsidRPr="006C3E26">
        <w:rPr>
          <w:b/>
          <w:bCs/>
          <w:szCs w:val="18"/>
          <w:lang w:val="it-IT"/>
        </w:rPr>
        <w:t>.jpg</w:t>
      </w:r>
    </w:p>
    <w:p w14:paraId="5E68816A" w14:textId="77777777" w:rsidR="007B0B52" w:rsidRPr="00A36E3C" w:rsidRDefault="007B0B52" w:rsidP="00436951">
      <w:pPr>
        <w:spacing w:line="240" w:lineRule="auto"/>
        <w:contextualSpacing/>
        <w:rPr>
          <w:szCs w:val="18"/>
          <w:lang w:val="en-US"/>
        </w:rPr>
      </w:pPr>
    </w:p>
    <w:p w14:paraId="3ECCE00F" w14:textId="77777777" w:rsidR="0056370F" w:rsidRPr="00A36E3C" w:rsidRDefault="0056370F" w:rsidP="00436951">
      <w:pPr>
        <w:spacing w:line="240" w:lineRule="auto"/>
        <w:contextualSpacing/>
        <w:rPr>
          <w:szCs w:val="18"/>
          <w:lang w:val="en-US"/>
        </w:rPr>
      </w:pPr>
    </w:p>
    <w:p w14:paraId="65B53D5A" w14:textId="77777777" w:rsidR="00A36E3C" w:rsidRDefault="00A36E3C" w:rsidP="00436951">
      <w:pPr>
        <w:spacing w:line="240" w:lineRule="auto"/>
        <w:contextualSpacing/>
        <w:rPr>
          <w:szCs w:val="18"/>
          <w:lang w:val="en-US"/>
        </w:rPr>
      </w:pPr>
    </w:p>
    <w:p w14:paraId="0C7B5207" w14:textId="77777777" w:rsidR="00A36E3C" w:rsidRDefault="00A36E3C" w:rsidP="00436951">
      <w:pPr>
        <w:spacing w:line="240" w:lineRule="auto"/>
        <w:contextualSpacing/>
        <w:rPr>
          <w:szCs w:val="18"/>
          <w:lang w:val="en-US"/>
        </w:rPr>
      </w:pPr>
    </w:p>
    <w:p w14:paraId="7E854385" w14:textId="77777777" w:rsidR="00A36E3C" w:rsidRDefault="00A36E3C" w:rsidP="00436951">
      <w:pPr>
        <w:spacing w:line="240" w:lineRule="auto"/>
        <w:contextualSpacing/>
        <w:rPr>
          <w:szCs w:val="18"/>
          <w:lang w:val="en-US"/>
        </w:rPr>
      </w:pPr>
    </w:p>
    <w:p w14:paraId="114FBC60" w14:textId="77777777" w:rsidR="00A36E3C" w:rsidRDefault="00A36E3C" w:rsidP="00436951">
      <w:pPr>
        <w:spacing w:line="240" w:lineRule="auto"/>
        <w:contextualSpacing/>
        <w:rPr>
          <w:szCs w:val="18"/>
          <w:lang w:val="en-US"/>
        </w:rPr>
      </w:pPr>
    </w:p>
    <w:p w14:paraId="32820988" w14:textId="77777777" w:rsidR="00A36E3C" w:rsidRDefault="00A36E3C" w:rsidP="00436951">
      <w:pPr>
        <w:spacing w:line="240" w:lineRule="auto"/>
        <w:contextualSpacing/>
        <w:rPr>
          <w:szCs w:val="18"/>
          <w:lang w:val="en-US"/>
        </w:rPr>
      </w:pPr>
    </w:p>
    <w:p w14:paraId="4466A588" w14:textId="77777777" w:rsidR="00A36E3C" w:rsidRDefault="00A36E3C" w:rsidP="00436951">
      <w:pPr>
        <w:spacing w:line="240" w:lineRule="auto"/>
        <w:contextualSpacing/>
        <w:rPr>
          <w:szCs w:val="18"/>
          <w:lang w:val="en-US"/>
        </w:rPr>
      </w:pPr>
    </w:p>
    <w:p w14:paraId="7EF6C02A" w14:textId="77777777" w:rsidR="00A36E3C" w:rsidRDefault="00A36E3C" w:rsidP="00436951">
      <w:pPr>
        <w:spacing w:line="240" w:lineRule="auto"/>
        <w:contextualSpacing/>
        <w:rPr>
          <w:szCs w:val="18"/>
          <w:lang w:val="en-US"/>
        </w:rPr>
      </w:pPr>
    </w:p>
    <w:p w14:paraId="6846F07B" w14:textId="77777777" w:rsidR="00A36E3C" w:rsidRDefault="00A36E3C" w:rsidP="00436951">
      <w:pPr>
        <w:spacing w:line="240" w:lineRule="auto"/>
        <w:contextualSpacing/>
        <w:rPr>
          <w:szCs w:val="18"/>
          <w:lang w:val="en-US"/>
        </w:rPr>
      </w:pPr>
    </w:p>
    <w:p w14:paraId="69699A57" w14:textId="77777777" w:rsidR="00A36E3C" w:rsidRDefault="00A36E3C" w:rsidP="00436951">
      <w:pPr>
        <w:spacing w:line="240" w:lineRule="auto"/>
        <w:contextualSpacing/>
        <w:rPr>
          <w:szCs w:val="18"/>
          <w:lang w:val="en-US"/>
        </w:rPr>
      </w:pPr>
    </w:p>
    <w:p w14:paraId="6F9BFC80" w14:textId="77777777" w:rsidR="00A36E3C" w:rsidRDefault="00A36E3C" w:rsidP="00436951">
      <w:pPr>
        <w:spacing w:line="240" w:lineRule="auto"/>
        <w:contextualSpacing/>
        <w:rPr>
          <w:szCs w:val="18"/>
          <w:lang w:val="en-US"/>
        </w:rPr>
      </w:pPr>
    </w:p>
    <w:p w14:paraId="09F80B50" w14:textId="77777777" w:rsidR="00A36E3C" w:rsidRDefault="00A36E3C" w:rsidP="00436951">
      <w:pPr>
        <w:spacing w:line="240" w:lineRule="auto"/>
        <w:contextualSpacing/>
        <w:rPr>
          <w:szCs w:val="18"/>
          <w:lang w:val="en-US"/>
        </w:rPr>
      </w:pPr>
    </w:p>
    <w:p w14:paraId="46722ECC" w14:textId="77777777" w:rsidR="00A36E3C" w:rsidRDefault="00A36E3C" w:rsidP="00436951">
      <w:pPr>
        <w:spacing w:line="240" w:lineRule="auto"/>
        <w:contextualSpacing/>
        <w:rPr>
          <w:szCs w:val="18"/>
          <w:lang w:val="en-US"/>
        </w:rPr>
      </w:pPr>
    </w:p>
    <w:p w14:paraId="10750FAD" w14:textId="77777777" w:rsidR="008B7C50" w:rsidRDefault="008B7C50" w:rsidP="00436951">
      <w:pPr>
        <w:spacing w:line="240" w:lineRule="auto"/>
        <w:contextualSpacing/>
        <w:rPr>
          <w:szCs w:val="18"/>
          <w:lang w:val="en-US"/>
        </w:rPr>
      </w:pPr>
    </w:p>
    <w:p w14:paraId="3DDA1D72" w14:textId="77777777" w:rsidR="008B7C50" w:rsidRDefault="008B7C50" w:rsidP="00436951">
      <w:pPr>
        <w:spacing w:line="240" w:lineRule="auto"/>
        <w:contextualSpacing/>
        <w:rPr>
          <w:szCs w:val="18"/>
          <w:lang w:val="en-US"/>
        </w:rPr>
      </w:pPr>
    </w:p>
    <w:p w14:paraId="577E2F95" w14:textId="77777777" w:rsidR="00A36E3C" w:rsidRDefault="00A36E3C" w:rsidP="00436951">
      <w:pPr>
        <w:spacing w:line="240" w:lineRule="auto"/>
        <w:contextualSpacing/>
        <w:rPr>
          <w:szCs w:val="18"/>
          <w:lang w:val="en-US"/>
        </w:rPr>
      </w:pPr>
    </w:p>
    <w:p w14:paraId="1A33E9DD" w14:textId="77777777" w:rsidR="00A36E3C" w:rsidRDefault="00A36E3C" w:rsidP="00436951">
      <w:pPr>
        <w:spacing w:line="240" w:lineRule="auto"/>
        <w:contextualSpacing/>
        <w:rPr>
          <w:szCs w:val="18"/>
          <w:lang w:val="en-US"/>
        </w:rPr>
      </w:pPr>
    </w:p>
    <w:p w14:paraId="089E1A59" w14:textId="77777777" w:rsidR="00A36E3C" w:rsidRPr="00A36E3C" w:rsidRDefault="00A36E3C" w:rsidP="00436951">
      <w:pPr>
        <w:spacing w:line="240" w:lineRule="auto"/>
        <w:contextualSpacing/>
        <w:rPr>
          <w:szCs w:val="18"/>
          <w:lang w:val="en-US"/>
        </w:rPr>
      </w:pPr>
    </w:p>
    <w:p w14:paraId="58367095" w14:textId="77777777" w:rsidR="0056370F" w:rsidRPr="00A36E3C" w:rsidRDefault="0056370F" w:rsidP="00436951">
      <w:pPr>
        <w:spacing w:line="240" w:lineRule="auto"/>
        <w:contextualSpacing/>
        <w:rPr>
          <w:szCs w:val="18"/>
          <w:lang w:val="en-US"/>
        </w:rPr>
      </w:pPr>
    </w:p>
    <w:p w14:paraId="35CCE578" w14:textId="77777777" w:rsidR="0056370F" w:rsidRPr="00A36E3C" w:rsidRDefault="0056370F" w:rsidP="00436951">
      <w:pPr>
        <w:spacing w:line="240" w:lineRule="auto"/>
        <w:contextualSpacing/>
        <w:rPr>
          <w:szCs w:val="18"/>
          <w:lang w:val="en-US"/>
        </w:rPr>
      </w:pPr>
    </w:p>
    <w:p w14:paraId="1C6C3D19" w14:textId="77777777" w:rsidR="0056370F" w:rsidRPr="00A36E3C" w:rsidRDefault="0056370F" w:rsidP="00436951">
      <w:pPr>
        <w:spacing w:line="240" w:lineRule="auto"/>
        <w:contextualSpacing/>
        <w:rPr>
          <w:szCs w:val="18"/>
          <w:lang w:val="en-US"/>
        </w:rPr>
      </w:pPr>
    </w:p>
    <w:p w14:paraId="1D71559B" w14:textId="77777777" w:rsidR="0056370F" w:rsidRPr="00A36E3C" w:rsidRDefault="0056370F" w:rsidP="00436951">
      <w:pPr>
        <w:spacing w:line="240" w:lineRule="auto"/>
        <w:contextualSpacing/>
        <w:rPr>
          <w:szCs w:val="18"/>
          <w:lang w:val="en-US"/>
        </w:rPr>
      </w:pPr>
    </w:p>
    <w:p w14:paraId="05AC1273" w14:textId="77777777" w:rsidR="0056370F" w:rsidRPr="00A36E3C" w:rsidRDefault="0056370F" w:rsidP="00436951">
      <w:pPr>
        <w:spacing w:line="240" w:lineRule="auto"/>
        <w:contextualSpacing/>
        <w:rPr>
          <w:szCs w:val="18"/>
          <w:lang w:val="en-US"/>
        </w:rPr>
      </w:pPr>
    </w:p>
    <w:p w14:paraId="54C43070" w14:textId="00AB4323" w:rsidR="00B30E5E" w:rsidRPr="00F64F1B" w:rsidRDefault="00B30E5E" w:rsidP="00B30E5E">
      <w:pPr>
        <w:spacing w:line="240" w:lineRule="auto"/>
        <w:contextualSpacing/>
        <w:rPr>
          <w:szCs w:val="18"/>
          <w:lang w:val="it-IT"/>
        </w:rPr>
      </w:pPr>
      <w:r>
        <w:rPr>
          <w:szCs w:val="18"/>
          <w:lang w:val="it-IT"/>
        </w:rPr>
        <w:t>Leidžiama spausdi</w:t>
      </w:r>
      <w:r w:rsidR="00DF6272">
        <w:rPr>
          <w:szCs w:val="18"/>
          <w:lang w:val="it-IT"/>
        </w:rPr>
        <w:t>n</w:t>
      </w:r>
      <w:r>
        <w:rPr>
          <w:szCs w:val="18"/>
          <w:lang w:val="it-IT"/>
        </w:rPr>
        <w:t>ti nemokamai - prašome pateikti kopiją.</w:t>
      </w:r>
    </w:p>
    <w:p w14:paraId="05830977" w14:textId="77777777" w:rsidR="00B30E5E" w:rsidRPr="00F64F1B" w:rsidRDefault="00B30E5E" w:rsidP="00B30E5E">
      <w:pPr>
        <w:spacing w:line="240" w:lineRule="auto"/>
        <w:contextualSpacing/>
        <w:rPr>
          <w:szCs w:val="18"/>
          <w:lang w:val="it-IT"/>
        </w:rPr>
      </w:pPr>
    </w:p>
    <w:p w14:paraId="0F0EC65E" w14:textId="77777777" w:rsidR="00B30E5E" w:rsidRPr="006C3E26" w:rsidRDefault="00B30E5E" w:rsidP="00B30E5E">
      <w:pPr>
        <w:widowControl w:val="0"/>
        <w:spacing w:line="276" w:lineRule="auto"/>
        <w:rPr>
          <w:szCs w:val="18"/>
        </w:rPr>
      </w:pPr>
      <w:r w:rsidRPr="00987D13">
        <w:rPr>
          <w:b/>
          <w:szCs w:val="18"/>
          <w:lang w:val="lt-LT"/>
        </w:rPr>
        <w:t>Leidėjas</w:t>
      </w:r>
      <w:r w:rsidRPr="00987D13">
        <w:rPr>
          <w:szCs w:val="18"/>
          <w:lang w:val="lt-LT"/>
        </w:rPr>
        <w:t>:</w:t>
      </w:r>
      <w:r w:rsidRPr="006C3E26">
        <w:rPr>
          <w:szCs w:val="18"/>
        </w:rPr>
        <w:t xml:space="preserve"> Roto Frank Holding AG • Wilhelm-Frank-Platz 1 • 70771 Leinfelden-Echterdingen • Tel. +49 711 7598 0 • Fax +49 711 7598 253 • </w:t>
      </w:r>
      <w:hyperlink r:id="rId14" w:history="1">
        <w:r w:rsidRPr="006C3E26">
          <w:rPr>
            <w:rStyle w:val="Hipersaitas"/>
            <w:color w:val="auto"/>
            <w:szCs w:val="18"/>
            <w:u w:val="none"/>
          </w:rPr>
          <w:t>info@roto-frank.com</w:t>
        </w:r>
      </w:hyperlink>
    </w:p>
    <w:p w14:paraId="44DCB71A" w14:textId="77777777" w:rsidR="00B30E5E" w:rsidRPr="00191927" w:rsidRDefault="00B30E5E" w:rsidP="00B30E5E">
      <w:pPr>
        <w:adjustRightInd w:val="0"/>
        <w:spacing w:before="240"/>
        <w:contextualSpacing/>
        <w:rPr>
          <w:rFonts w:cs="Arial"/>
          <w:b/>
          <w:color w:val="000000" w:themeColor="text1"/>
          <w:sz w:val="16"/>
          <w:szCs w:val="16"/>
          <w:lang w:val="lt-LT"/>
        </w:rPr>
      </w:pPr>
      <w:r w:rsidRPr="00987D13">
        <w:rPr>
          <w:b/>
          <w:szCs w:val="18"/>
          <w:lang w:val="lt-LT"/>
        </w:rPr>
        <w:t>Kontaktas žiniasklaidai</w:t>
      </w:r>
      <w:r>
        <w:rPr>
          <w:rFonts w:cs="Arial"/>
          <w:b/>
          <w:color w:val="000000" w:themeColor="text1"/>
          <w:sz w:val="16"/>
          <w:szCs w:val="16"/>
          <w:lang w:val="lt-LT"/>
        </w:rPr>
        <w:t xml:space="preserve">: </w:t>
      </w:r>
      <w:r w:rsidRPr="00E10833">
        <w:rPr>
          <w:rFonts w:cs="Arial"/>
          <w:color w:val="000000" w:themeColor="text1"/>
          <w:sz w:val="16"/>
          <w:szCs w:val="16"/>
          <w:lang w:val="lt-LT"/>
        </w:rPr>
        <w:t>Giedrė Stankevičiūtė</w:t>
      </w:r>
      <w:r>
        <w:rPr>
          <w:rFonts w:cs="Arial"/>
          <w:color w:val="000000" w:themeColor="text1"/>
          <w:sz w:val="16"/>
          <w:szCs w:val="16"/>
          <w:lang w:val="lt-LT"/>
        </w:rPr>
        <w:t xml:space="preserve"> </w:t>
      </w:r>
      <w:r w:rsidRPr="006C3E26">
        <w:rPr>
          <w:szCs w:val="18"/>
        </w:rPr>
        <w:t>•</w:t>
      </w:r>
      <w:r w:rsidRPr="00E10833">
        <w:rPr>
          <w:rFonts w:cs="Arial"/>
          <w:color w:val="000000" w:themeColor="text1"/>
          <w:sz w:val="16"/>
          <w:szCs w:val="16"/>
          <w:lang w:val="lt-LT"/>
        </w:rPr>
        <w:t xml:space="preserve"> tel. +37052700751</w:t>
      </w:r>
      <w:r>
        <w:rPr>
          <w:rFonts w:cs="Arial"/>
          <w:color w:val="000000" w:themeColor="text1"/>
          <w:sz w:val="16"/>
          <w:szCs w:val="16"/>
          <w:lang w:val="lt-LT"/>
        </w:rPr>
        <w:t xml:space="preserve"> </w:t>
      </w:r>
      <w:r w:rsidRPr="00191927">
        <w:rPr>
          <w:szCs w:val="18"/>
          <w:lang w:val="en-GB"/>
        </w:rPr>
        <w:t>•</w:t>
      </w:r>
      <w:r w:rsidRPr="00E10833">
        <w:rPr>
          <w:rFonts w:cs="Arial"/>
          <w:color w:val="000000" w:themeColor="text1"/>
          <w:sz w:val="16"/>
          <w:szCs w:val="16"/>
          <w:lang w:val="lt-LT"/>
        </w:rPr>
        <w:t xml:space="preserve"> el. paštas: </w:t>
      </w:r>
      <w:hyperlink r:id="rId15" w:history="1">
        <w:r w:rsidRPr="00E10833">
          <w:rPr>
            <w:rStyle w:val="Hipersaitas"/>
            <w:rFonts w:cs="Arial"/>
            <w:sz w:val="16"/>
            <w:szCs w:val="16"/>
            <w:lang w:val="lt-LT"/>
          </w:rPr>
          <w:t>info.lt@roto-frank.com</w:t>
        </w:r>
      </w:hyperlink>
    </w:p>
    <w:p w14:paraId="5963E1B0" w14:textId="13B9AA3A" w:rsidR="001A4657" w:rsidRPr="00B30E5E" w:rsidRDefault="001A4657" w:rsidP="00B30E5E">
      <w:pPr>
        <w:spacing w:line="240" w:lineRule="auto"/>
        <w:contextualSpacing/>
        <w:rPr>
          <w:szCs w:val="18"/>
          <w:lang w:val="lt-LT"/>
        </w:rPr>
      </w:pPr>
    </w:p>
    <w:sectPr w:rsidR="001A4657" w:rsidRPr="00B30E5E" w:rsidSect="00A36E3C">
      <w:headerReference w:type="default" r:id="rId16"/>
      <w:footerReference w:type="even" r:id="rId17"/>
      <w:footerReference w:type="default" r:id="rId18"/>
      <w:headerReference w:type="first" r:id="rId19"/>
      <w:footerReference w:type="first" r:id="rId20"/>
      <w:pgSz w:w="11907" w:h="16840" w:code="9"/>
      <w:pgMar w:top="4139" w:right="2552" w:bottom="851" w:left="1418" w:header="2279" w:footer="561"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685013" w14:textId="77777777" w:rsidR="006645A4" w:rsidRDefault="006645A4">
      <w:r>
        <w:separator/>
      </w:r>
    </w:p>
  </w:endnote>
  <w:endnote w:type="continuationSeparator" w:id="0">
    <w:p w14:paraId="29D874DD" w14:textId="77777777" w:rsidR="006645A4" w:rsidRDefault="006645A4">
      <w:r>
        <w:continuationSeparator/>
      </w:r>
    </w:p>
  </w:endnote>
  <w:endnote w:type="continuationNotice" w:id="1">
    <w:p w14:paraId="7ED04FF6" w14:textId="77777777" w:rsidR="006645A4" w:rsidRDefault="006645A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Next W1G Light">
    <w:altName w:val="Cambria"/>
    <w:panose1 w:val="020B0403030202020203"/>
    <w:charset w:val="00"/>
    <w:family w:val="swiss"/>
    <w:notTrueType/>
    <w:pitch w:val="variable"/>
    <w:sig w:usb0="0000028F" w:usb1="00000001" w:usb2="00000000" w:usb3="00000000" w:csb0="0000009F" w:csb1="00000000"/>
  </w:font>
  <w:font w:name="LTUnivers 430 BasicReg">
    <w:altName w:val="Calibri"/>
    <w:charset w:val="EE"/>
    <w:family w:val="swiss"/>
    <w:pitch w:val="variable"/>
    <w:sig w:usb0="800000AF" w:usb1="5000204A" w:usb2="00000000" w:usb3="00000000" w:csb0="0000009B" w:csb1="00000000"/>
  </w:font>
  <w:font w:name="Tahoma">
    <w:panose1 w:val="020B0604030504040204"/>
    <w:charset w:val="BA"/>
    <w:family w:val="swiss"/>
    <w:pitch w:val="variable"/>
    <w:sig w:usb0="E1002EFF" w:usb1="C000605B" w:usb2="00000029" w:usb3="00000000" w:csb0="000101FF" w:csb1="00000000"/>
  </w:font>
  <w:font w:name="LTUnivers 330 BasicLight">
    <w:altName w:val="Times New Roman"/>
    <w:charset w:val="EE"/>
    <w:family w:val="swiss"/>
    <w:pitch w:val="variable"/>
    <w:sig w:usb0="800000A7" w:usb1="00000040" w:usb2="00000040" w:usb3="00000000" w:csb0="0000009B" w:csb1="00000000"/>
  </w:font>
  <w:font w:name="Helvetica Neue">
    <w:altName w:val="Malgun Gothic"/>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uslapionumeris"/>
      </w:rPr>
      <w:id w:val="1927381727"/>
      <w:docPartObj>
        <w:docPartGallery w:val="Page Numbers (Bottom of Page)"/>
        <w:docPartUnique/>
      </w:docPartObj>
    </w:sdtPr>
    <w:sdtContent>
      <w:p w14:paraId="7A2EAC27" w14:textId="73B31D1E" w:rsidR="000046C7" w:rsidRDefault="000046C7" w:rsidP="00E73EF1">
        <w:pPr>
          <w:pStyle w:val="Porat"/>
          <w:framePr w:wrap="none" w:vAnchor="text" w:hAnchor="margin" w:xAlign="right" w:y="1"/>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rPr>
          <w:fldChar w:fldCharType="end"/>
        </w:r>
      </w:p>
    </w:sdtContent>
  </w:sdt>
  <w:p w14:paraId="271907EA" w14:textId="77777777" w:rsidR="005266C5" w:rsidRDefault="005266C5" w:rsidP="000046C7">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uslapionumeris"/>
      </w:rPr>
      <w:id w:val="-295382807"/>
      <w:docPartObj>
        <w:docPartGallery w:val="Page Numbers (Bottom of Page)"/>
        <w:docPartUnique/>
      </w:docPartObj>
    </w:sdtPr>
    <w:sdtContent>
      <w:p w14:paraId="0379583B" w14:textId="75EA2A00" w:rsidR="000046C7" w:rsidRDefault="000046C7" w:rsidP="00E73EF1">
        <w:pPr>
          <w:pStyle w:val="Porat"/>
          <w:framePr w:wrap="none" w:vAnchor="text" w:hAnchor="margin" w:xAlign="right" w:y="1"/>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noProof/>
          </w:rPr>
          <w:t>3</w:t>
        </w:r>
        <w:r>
          <w:rPr>
            <w:rStyle w:val="Puslapionumeris"/>
          </w:rPr>
          <w:fldChar w:fldCharType="end"/>
        </w:r>
      </w:p>
    </w:sdtContent>
  </w:sdt>
  <w:p w14:paraId="53A37CEC" w14:textId="06515A5A" w:rsidR="004E17E8" w:rsidRDefault="004E17E8" w:rsidP="000046C7">
    <w:pPr>
      <w:pStyle w:val="Porat"/>
      <w:ind w:right="360"/>
      <w:jc w:val="right"/>
    </w:pPr>
  </w:p>
  <w:p w14:paraId="41FC4153" w14:textId="77777777" w:rsidR="00A16B13" w:rsidRDefault="00A16B13">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8266819"/>
      <w:docPartObj>
        <w:docPartGallery w:val="Page Numbers (Bottom of Page)"/>
        <w:docPartUnique/>
      </w:docPartObj>
    </w:sdtPr>
    <w:sdtContent>
      <w:p w14:paraId="2525D1D9" w14:textId="71AB321B" w:rsidR="007C4F18" w:rsidRDefault="00B965CD">
        <w:pPr>
          <w:pStyle w:val="Porat"/>
          <w:jc w:val="right"/>
        </w:pPr>
        <w:r>
          <w:t>1</w:t>
        </w:r>
      </w:p>
    </w:sdtContent>
  </w:sdt>
  <w:p w14:paraId="36F03DCF" w14:textId="77777777" w:rsidR="00066ABD" w:rsidRPr="00954840" w:rsidRDefault="00066ABD" w:rsidP="00954840">
    <w:pPr>
      <w:pStyle w:val="Porat"/>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9D63E9" w14:textId="77777777" w:rsidR="006645A4" w:rsidRDefault="006645A4">
      <w:r>
        <w:separator/>
      </w:r>
    </w:p>
  </w:footnote>
  <w:footnote w:type="continuationSeparator" w:id="0">
    <w:p w14:paraId="6E0C275E" w14:textId="77777777" w:rsidR="006645A4" w:rsidRDefault="006645A4">
      <w:r>
        <w:continuationSeparator/>
      </w:r>
    </w:p>
  </w:footnote>
  <w:footnote w:type="continuationNotice" w:id="1">
    <w:p w14:paraId="6DA2DAF5" w14:textId="77777777" w:rsidR="006645A4" w:rsidRDefault="006645A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003CC" w14:textId="77777777" w:rsidR="00DF777A" w:rsidRDefault="00DF777A" w:rsidP="00DF777A">
    <w:pPr>
      <w:pStyle w:val="Presseinfo"/>
    </w:pPr>
  </w:p>
  <w:p w14:paraId="01EB7740" w14:textId="4EAC8AA0" w:rsidR="00DF777A" w:rsidRDefault="00DF777A" w:rsidP="00DF777A">
    <w:pPr>
      <w:pStyle w:val="Presseinfo"/>
    </w:pPr>
    <w:bookmarkStart w:id="0" w:name="_Hlk213315062"/>
  </w:p>
  <w:bookmarkEnd w:id="0"/>
  <w:p w14:paraId="554162FD" w14:textId="77777777" w:rsidR="00066ABD" w:rsidRDefault="007E508D">
    <w:pPr>
      <w:pStyle w:val="FirmenangabenFusszeile"/>
      <w:tabs>
        <w:tab w:val="left" w:pos="708"/>
      </w:tabs>
      <w:ind w:left="28"/>
      <w:rPr>
        <w:sz w:val="24"/>
      </w:rPr>
    </w:pPr>
    <w:r w:rsidRPr="00D6138A">
      <w:rPr>
        <w:noProof/>
        <w:sz w:val="24"/>
      </w:rPr>
      <w:drawing>
        <wp:anchor distT="0" distB="0" distL="114300" distR="114300" simplePos="0" relativeHeight="251669504" behindDoc="0" locked="0" layoutInCell="1" allowOverlap="1" wp14:anchorId="309B2073" wp14:editId="4A38A6DB">
          <wp:simplePos x="0" y="0"/>
          <wp:positionH relativeFrom="page">
            <wp:posOffset>5497830</wp:posOffset>
          </wp:positionH>
          <wp:positionV relativeFrom="page">
            <wp:posOffset>761446</wp:posOffset>
          </wp:positionV>
          <wp:extent cx="1788160" cy="501650"/>
          <wp:effectExtent l="0" t="0" r="0" b="6350"/>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cstate="print">
                    <a:extLst>
                      <a:ext uri="{28A0092B-C50C-407E-A947-70E740481C1C}">
                        <a14:useLocalDpi xmlns:a14="http://schemas.microsoft.com/office/drawing/2010/main" val="0"/>
                      </a:ext>
                    </a:extLst>
                  </a:blip>
                  <a:srcRect b="43894"/>
                  <a:stretch/>
                </pic:blipFill>
                <pic:spPr bwMode="auto">
                  <a:xfrm>
                    <a:off x="0" y="0"/>
                    <a:ext cx="1788160" cy="501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6138A" w:rsidRPr="00D6138A">
      <w:rPr>
        <w:noProof/>
        <w:sz w:val="24"/>
      </w:rPr>
      <w:drawing>
        <wp:anchor distT="0" distB="0" distL="114300" distR="114300" simplePos="0" relativeHeight="251670528" behindDoc="0" locked="0" layoutInCell="1" allowOverlap="1" wp14:anchorId="7A66050C" wp14:editId="36DC8BA8">
          <wp:simplePos x="0" y="0"/>
          <wp:positionH relativeFrom="page">
            <wp:posOffset>899795</wp:posOffset>
          </wp:positionH>
          <wp:positionV relativeFrom="page">
            <wp:posOffset>1033145</wp:posOffset>
          </wp:positionV>
          <wp:extent cx="2026800" cy="230400"/>
          <wp:effectExtent l="0" t="0" r="0" b="0"/>
          <wp:wrapNone/>
          <wp:docPr id="91" name="Grafik 9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59EE9867" w14:textId="77777777" w:rsidR="00066ABD" w:rsidRDefault="00066ABD" w:rsidP="00A13A11">
    <w:pPr>
      <w:pStyle w:val="Presseinf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5B992" w14:textId="77777777" w:rsidR="00365F53" w:rsidRDefault="00334224" w:rsidP="00365F53">
    <w:pPr>
      <w:pStyle w:val="FirmenangabenFusszeile"/>
      <w:tabs>
        <w:tab w:val="left" w:pos="708"/>
      </w:tabs>
      <w:ind w:left="28"/>
      <w:rPr>
        <w:sz w:val="24"/>
      </w:rPr>
    </w:pPr>
    <w:r w:rsidRPr="00D6138A">
      <w:rPr>
        <w:noProof/>
        <w:sz w:val="24"/>
      </w:rPr>
      <w:drawing>
        <wp:anchor distT="0" distB="0" distL="114300" distR="114300" simplePos="0" relativeHeight="251674624" behindDoc="0" locked="0" layoutInCell="1" allowOverlap="1" wp14:anchorId="45E66DE5" wp14:editId="3412B712">
          <wp:simplePos x="0" y="0"/>
          <wp:positionH relativeFrom="page">
            <wp:posOffset>5479415</wp:posOffset>
          </wp:positionH>
          <wp:positionV relativeFrom="page">
            <wp:posOffset>757636</wp:posOffset>
          </wp:positionV>
          <wp:extent cx="1787525" cy="4953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cstate="print">
                    <a:extLst>
                      <a:ext uri="{28A0092B-C50C-407E-A947-70E740481C1C}">
                        <a14:useLocalDpi xmlns:a14="http://schemas.microsoft.com/office/drawing/2010/main" val="0"/>
                      </a:ext>
                    </a:extLst>
                  </a:blip>
                  <a:srcRect b="44637"/>
                  <a:stretch/>
                </pic:blipFill>
                <pic:spPr bwMode="auto">
                  <a:xfrm>
                    <a:off x="0" y="0"/>
                    <a:ext cx="1787525" cy="495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65F53" w:rsidRPr="00D6138A">
      <w:rPr>
        <w:noProof/>
        <w:sz w:val="24"/>
      </w:rPr>
      <w:drawing>
        <wp:anchor distT="0" distB="0" distL="114300" distR="114300" simplePos="0" relativeHeight="251675648" behindDoc="0" locked="0" layoutInCell="1" allowOverlap="1" wp14:anchorId="4D05EEF3" wp14:editId="77ACD011">
          <wp:simplePos x="0" y="0"/>
          <wp:positionH relativeFrom="page">
            <wp:posOffset>899795</wp:posOffset>
          </wp:positionH>
          <wp:positionV relativeFrom="page">
            <wp:posOffset>1033145</wp:posOffset>
          </wp:positionV>
          <wp:extent cx="2026800" cy="230400"/>
          <wp:effectExtent l="0" t="0" r="0" b="0"/>
          <wp:wrapNone/>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681CFF63" w14:textId="77777777" w:rsidR="00365F53" w:rsidRDefault="00365F53" w:rsidP="00365F53">
    <w:pPr>
      <w:pStyle w:val="Presseinfo"/>
    </w:pPr>
  </w:p>
  <w:p w14:paraId="3B7E61A4" w14:textId="2646A35E" w:rsidR="00365F53" w:rsidRPr="00930F37" w:rsidRDefault="00365F53" w:rsidP="00365F53">
    <w:pPr>
      <w:pStyle w:val="Presseinfo"/>
      <w:rPr>
        <w:lang w:val="lt-LT"/>
      </w:rPr>
    </w:pPr>
    <w:r w:rsidRPr="00930F37">
      <w:rPr>
        <w:lang w:val="lt-LT"/>
      </w:rPr>
      <w:t>Pr</w:t>
    </w:r>
    <w:r w:rsidR="00701F8E" w:rsidRPr="00930F37">
      <w:rPr>
        <w:lang w:val="lt-LT"/>
      </w:rPr>
      <w:t>anešimas spaudai</w:t>
    </w:r>
  </w:p>
  <w:p w14:paraId="7A74A0E6" w14:textId="77777777" w:rsidR="004956A5" w:rsidRPr="00365F53" w:rsidRDefault="004956A5" w:rsidP="00365F5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3" w15:restartNumberingAfterBreak="0">
    <w:nsid w:val="18465BE0"/>
    <w:multiLevelType w:val="hybridMultilevel"/>
    <w:tmpl w:val="B47448DC"/>
    <w:lvl w:ilvl="0" w:tplc="B41AE978">
      <w:start w:val="1"/>
      <w:numFmt w:val="bullet"/>
      <w:pStyle w:val="Aufzhlung"/>
      <w:lvlText w:val="–"/>
      <w:lvlJc w:val="left"/>
      <w:pPr>
        <w:ind w:left="227" w:hanging="227"/>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BE86462"/>
    <w:multiLevelType w:val="hybridMultilevel"/>
    <w:tmpl w:val="9C923DFA"/>
    <w:lvl w:ilvl="0" w:tplc="01162764">
      <w:start w:val="1"/>
      <w:numFmt w:val="bullet"/>
      <w:lvlText w:val=""/>
      <w:lvlJc w:val="left"/>
      <w:pPr>
        <w:tabs>
          <w:tab w:val="num" w:pos="720"/>
        </w:tabs>
        <w:ind w:left="720" w:hanging="360"/>
      </w:pPr>
      <w:rPr>
        <w:rFonts w:ascii="Wingdings" w:hAnsi="Wingdings" w:hint="default"/>
      </w:rPr>
    </w:lvl>
    <w:lvl w:ilvl="1" w:tplc="B2C24F38" w:tentative="1">
      <w:start w:val="1"/>
      <w:numFmt w:val="bullet"/>
      <w:lvlText w:val=""/>
      <w:lvlJc w:val="left"/>
      <w:pPr>
        <w:tabs>
          <w:tab w:val="num" w:pos="1440"/>
        </w:tabs>
        <w:ind w:left="1440" w:hanging="360"/>
      </w:pPr>
      <w:rPr>
        <w:rFonts w:ascii="Wingdings" w:hAnsi="Wingdings" w:hint="default"/>
      </w:rPr>
    </w:lvl>
    <w:lvl w:ilvl="2" w:tplc="AD8ECC7E" w:tentative="1">
      <w:start w:val="1"/>
      <w:numFmt w:val="bullet"/>
      <w:lvlText w:val=""/>
      <w:lvlJc w:val="left"/>
      <w:pPr>
        <w:tabs>
          <w:tab w:val="num" w:pos="2160"/>
        </w:tabs>
        <w:ind w:left="2160" w:hanging="360"/>
      </w:pPr>
      <w:rPr>
        <w:rFonts w:ascii="Wingdings" w:hAnsi="Wingdings" w:hint="default"/>
      </w:rPr>
    </w:lvl>
    <w:lvl w:ilvl="3" w:tplc="8B96714A" w:tentative="1">
      <w:start w:val="1"/>
      <w:numFmt w:val="bullet"/>
      <w:lvlText w:val=""/>
      <w:lvlJc w:val="left"/>
      <w:pPr>
        <w:tabs>
          <w:tab w:val="num" w:pos="2880"/>
        </w:tabs>
        <w:ind w:left="2880" w:hanging="360"/>
      </w:pPr>
      <w:rPr>
        <w:rFonts w:ascii="Wingdings" w:hAnsi="Wingdings" w:hint="default"/>
      </w:rPr>
    </w:lvl>
    <w:lvl w:ilvl="4" w:tplc="81261850" w:tentative="1">
      <w:start w:val="1"/>
      <w:numFmt w:val="bullet"/>
      <w:lvlText w:val=""/>
      <w:lvlJc w:val="left"/>
      <w:pPr>
        <w:tabs>
          <w:tab w:val="num" w:pos="3600"/>
        </w:tabs>
        <w:ind w:left="3600" w:hanging="360"/>
      </w:pPr>
      <w:rPr>
        <w:rFonts w:ascii="Wingdings" w:hAnsi="Wingdings" w:hint="default"/>
      </w:rPr>
    </w:lvl>
    <w:lvl w:ilvl="5" w:tplc="FA46FC32" w:tentative="1">
      <w:start w:val="1"/>
      <w:numFmt w:val="bullet"/>
      <w:lvlText w:val=""/>
      <w:lvlJc w:val="left"/>
      <w:pPr>
        <w:tabs>
          <w:tab w:val="num" w:pos="4320"/>
        </w:tabs>
        <w:ind w:left="4320" w:hanging="360"/>
      </w:pPr>
      <w:rPr>
        <w:rFonts w:ascii="Wingdings" w:hAnsi="Wingdings" w:hint="default"/>
      </w:rPr>
    </w:lvl>
    <w:lvl w:ilvl="6" w:tplc="B2D4232A" w:tentative="1">
      <w:start w:val="1"/>
      <w:numFmt w:val="bullet"/>
      <w:lvlText w:val=""/>
      <w:lvlJc w:val="left"/>
      <w:pPr>
        <w:tabs>
          <w:tab w:val="num" w:pos="5040"/>
        </w:tabs>
        <w:ind w:left="5040" w:hanging="360"/>
      </w:pPr>
      <w:rPr>
        <w:rFonts w:ascii="Wingdings" w:hAnsi="Wingdings" w:hint="default"/>
      </w:rPr>
    </w:lvl>
    <w:lvl w:ilvl="7" w:tplc="878CA54A" w:tentative="1">
      <w:start w:val="1"/>
      <w:numFmt w:val="bullet"/>
      <w:lvlText w:val=""/>
      <w:lvlJc w:val="left"/>
      <w:pPr>
        <w:tabs>
          <w:tab w:val="num" w:pos="5760"/>
        </w:tabs>
        <w:ind w:left="5760" w:hanging="360"/>
      </w:pPr>
      <w:rPr>
        <w:rFonts w:ascii="Wingdings" w:hAnsi="Wingdings" w:hint="default"/>
      </w:rPr>
    </w:lvl>
    <w:lvl w:ilvl="8" w:tplc="855201E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386422299">
    <w:abstractNumId w:val="7"/>
  </w:num>
  <w:num w:numId="2" w16cid:durableId="1518425015">
    <w:abstractNumId w:val="1"/>
  </w:num>
  <w:num w:numId="3" w16cid:durableId="992561112">
    <w:abstractNumId w:val="6"/>
  </w:num>
  <w:num w:numId="4" w16cid:durableId="78406366">
    <w:abstractNumId w:val="4"/>
  </w:num>
  <w:num w:numId="5" w16cid:durableId="1891762369">
    <w:abstractNumId w:val="2"/>
  </w:num>
  <w:num w:numId="6" w16cid:durableId="753741796">
    <w:abstractNumId w:val="0"/>
  </w:num>
  <w:num w:numId="7" w16cid:durableId="163861228">
    <w:abstractNumId w:val="3"/>
  </w:num>
  <w:num w:numId="8" w16cid:durableId="2921012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971"/>
    <w:rsid w:val="00000EAD"/>
    <w:rsid w:val="000046C7"/>
    <w:rsid w:val="0000536F"/>
    <w:rsid w:val="00024683"/>
    <w:rsid w:val="0002721A"/>
    <w:rsid w:val="00027A7A"/>
    <w:rsid w:val="00027D1C"/>
    <w:rsid w:val="00030ADE"/>
    <w:rsid w:val="00035C46"/>
    <w:rsid w:val="00040F37"/>
    <w:rsid w:val="00041F4C"/>
    <w:rsid w:val="000441F8"/>
    <w:rsid w:val="00044646"/>
    <w:rsid w:val="00044E27"/>
    <w:rsid w:val="0004590F"/>
    <w:rsid w:val="00050B39"/>
    <w:rsid w:val="00052576"/>
    <w:rsid w:val="000538DC"/>
    <w:rsid w:val="00054242"/>
    <w:rsid w:val="00054C25"/>
    <w:rsid w:val="0006444E"/>
    <w:rsid w:val="000649D5"/>
    <w:rsid w:val="0006573D"/>
    <w:rsid w:val="00066ABD"/>
    <w:rsid w:val="00067089"/>
    <w:rsid w:val="0006723E"/>
    <w:rsid w:val="00067AB6"/>
    <w:rsid w:val="000727C6"/>
    <w:rsid w:val="000771E8"/>
    <w:rsid w:val="0009057F"/>
    <w:rsid w:val="00093DA8"/>
    <w:rsid w:val="00095BDA"/>
    <w:rsid w:val="000A3664"/>
    <w:rsid w:val="000A70B2"/>
    <w:rsid w:val="000B1D7E"/>
    <w:rsid w:val="000B277C"/>
    <w:rsid w:val="000C2BEA"/>
    <w:rsid w:val="000C524D"/>
    <w:rsid w:val="000C6872"/>
    <w:rsid w:val="000D136C"/>
    <w:rsid w:val="000E1382"/>
    <w:rsid w:val="000F1F7C"/>
    <w:rsid w:val="00103120"/>
    <w:rsid w:val="0010666C"/>
    <w:rsid w:val="00107781"/>
    <w:rsid w:val="0010786F"/>
    <w:rsid w:val="00115173"/>
    <w:rsid w:val="00115446"/>
    <w:rsid w:val="0011554B"/>
    <w:rsid w:val="00117B57"/>
    <w:rsid w:val="00121BC5"/>
    <w:rsid w:val="00122BE4"/>
    <w:rsid w:val="00123A88"/>
    <w:rsid w:val="001275B3"/>
    <w:rsid w:val="00127614"/>
    <w:rsid w:val="00130971"/>
    <w:rsid w:val="00130A2C"/>
    <w:rsid w:val="001312E7"/>
    <w:rsid w:val="00136AA9"/>
    <w:rsid w:val="00144D7C"/>
    <w:rsid w:val="00151761"/>
    <w:rsid w:val="00156E33"/>
    <w:rsid w:val="00167447"/>
    <w:rsid w:val="001728BE"/>
    <w:rsid w:val="00182B03"/>
    <w:rsid w:val="001832CA"/>
    <w:rsid w:val="00183C56"/>
    <w:rsid w:val="001857EB"/>
    <w:rsid w:val="00197C68"/>
    <w:rsid w:val="001A3768"/>
    <w:rsid w:val="001A4657"/>
    <w:rsid w:val="001A6D8B"/>
    <w:rsid w:val="001A6F7D"/>
    <w:rsid w:val="001B47D7"/>
    <w:rsid w:val="001D1E57"/>
    <w:rsid w:val="001D2704"/>
    <w:rsid w:val="001D40E9"/>
    <w:rsid w:val="001D5E4B"/>
    <w:rsid w:val="001E7A2A"/>
    <w:rsid w:val="001F0B81"/>
    <w:rsid w:val="001F2BA5"/>
    <w:rsid w:val="001F33A9"/>
    <w:rsid w:val="001F3E6C"/>
    <w:rsid w:val="001F4084"/>
    <w:rsid w:val="001F4C37"/>
    <w:rsid w:val="00201328"/>
    <w:rsid w:val="0020361F"/>
    <w:rsid w:val="00204DAD"/>
    <w:rsid w:val="00207261"/>
    <w:rsid w:val="0020746A"/>
    <w:rsid w:val="00215BC9"/>
    <w:rsid w:val="0021708B"/>
    <w:rsid w:val="00220432"/>
    <w:rsid w:val="00220A52"/>
    <w:rsid w:val="0022790C"/>
    <w:rsid w:val="00234679"/>
    <w:rsid w:val="002350ED"/>
    <w:rsid w:val="0024282D"/>
    <w:rsid w:val="0024402F"/>
    <w:rsid w:val="0024485D"/>
    <w:rsid w:val="002532B0"/>
    <w:rsid w:val="00253762"/>
    <w:rsid w:val="00253EF3"/>
    <w:rsid w:val="002575F5"/>
    <w:rsid w:val="0026779D"/>
    <w:rsid w:val="002876D8"/>
    <w:rsid w:val="002907B4"/>
    <w:rsid w:val="00293C62"/>
    <w:rsid w:val="002964D6"/>
    <w:rsid w:val="00296A46"/>
    <w:rsid w:val="002A134C"/>
    <w:rsid w:val="002A7FBE"/>
    <w:rsid w:val="002B35C0"/>
    <w:rsid w:val="002C18E5"/>
    <w:rsid w:val="002C2A20"/>
    <w:rsid w:val="002D117D"/>
    <w:rsid w:val="002D5B08"/>
    <w:rsid w:val="002D5C43"/>
    <w:rsid w:val="002D7DEE"/>
    <w:rsid w:val="002D7EB8"/>
    <w:rsid w:val="002E4ADF"/>
    <w:rsid w:val="002F0ECA"/>
    <w:rsid w:val="002F43B1"/>
    <w:rsid w:val="002F58AE"/>
    <w:rsid w:val="002F6293"/>
    <w:rsid w:val="00301CD6"/>
    <w:rsid w:val="00304F9D"/>
    <w:rsid w:val="00314D8D"/>
    <w:rsid w:val="00315AF9"/>
    <w:rsid w:val="0031689A"/>
    <w:rsid w:val="00326FF4"/>
    <w:rsid w:val="003324EC"/>
    <w:rsid w:val="00334224"/>
    <w:rsid w:val="003533E0"/>
    <w:rsid w:val="003568D1"/>
    <w:rsid w:val="003570B9"/>
    <w:rsid w:val="00365F53"/>
    <w:rsid w:val="003723CA"/>
    <w:rsid w:val="00391311"/>
    <w:rsid w:val="00395BE6"/>
    <w:rsid w:val="00396F7D"/>
    <w:rsid w:val="003A1345"/>
    <w:rsid w:val="003A27B4"/>
    <w:rsid w:val="003A6E04"/>
    <w:rsid w:val="003B0204"/>
    <w:rsid w:val="003B1843"/>
    <w:rsid w:val="003B25C7"/>
    <w:rsid w:val="003B4588"/>
    <w:rsid w:val="003C3E58"/>
    <w:rsid w:val="003C4FDC"/>
    <w:rsid w:val="003C581E"/>
    <w:rsid w:val="003D113F"/>
    <w:rsid w:val="003D1825"/>
    <w:rsid w:val="003D46A0"/>
    <w:rsid w:val="003E1A61"/>
    <w:rsid w:val="003E2A77"/>
    <w:rsid w:val="003E4566"/>
    <w:rsid w:val="003F01EA"/>
    <w:rsid w:val="003F1BFB"/>
    <w:rsid w:val="003F2EA6"/>
    <w:rsid w:val="003F7D9B"/>
    <w:rsid w:val="00401D96"/>
    <w:rsid w:val="00402DB7"/>
    <w:rsid w:val="00403787"/>
    <w:rsid w:val="004062C5"/>
    <w:rsid w:val="004106FD"/>
    <w:rsid w:val="0041141F"/>
    <w:rsid w:val="0041171F"/>
    <w:rsid w:val="00415FE7"/>
    <w:rsid w:val="00417367"/>
    <w:rsid w:val="00422407"/>
    <w:rsid w:val="00422919"/>
    <w:rsid w:val="004230C9"/>
    <w:rsid w:val="00423AA6"/>
    <w:rsid w:val="004329D9"/>
    <w:rsid w:val="00436951"/>
    <w:rsid w:val="0044374E"/>
    <w:rsid w:val="004479FD"/>
    <w:rsid w:val="0045126D"/>
    <w:rsid w:val="00452AB7"/>
    <w:rsid w:val="00457835"/>
    <w:rsid w:val="00461AD8"/>
    <w:rsid w:val="00467860"/>
    <w:rsid w:val="0047076D"/>
    <w:rsid w:val="00474F53"/>
    <w:rsid w:val="00475DDF"/>
    <w:rsid w:val="004956A5"/>
    <w:rsid w:val="004A56D8"/>
    <w:rsid w:val="004B2D3D"/>
    <w:rsid w:val="004B78C0"/>
    <w:rsid w:val="004B7998"/>
    <w:rsid w:val="004C0631"/>
    <w:rsid w:val="004C2944"/>
    <w:rsid w:val="004D3D05"/>
    <w:rsid w:val="004D6CCC"/>
    <w:rsid w:val="004D7BE6"/>
    <w:rsid w:val="004E168C"/>
    <w:rsid w:val="004E17E8"/>
    <w:rsid w:val="004F5272"/>
    <w:rsid w:val="004F5442"/>
    <w:rsid w:val="004F5B64"/>
    <w:rsid w:val="00501EDC"/>
    <w:rsid w:val="00503191"/>
    <w:rsid w:val="005103E1"/>
    <w:rsid w:val="00511B08"/>
    <w:rsid w:val="0051307F"/>
    <w:rsid w:val="005135FB"/>
    <w:rsid w:val="00515B40"/>
    <w:rsid w:val="00524D7E"/>
    <w:rsid w:val="005259AB"/>
    <w:rsid w:val="005266C5"/>
    <w:rsid w:val="00534BBA"/>
    <w:rsid w:val="00536465"/>
    <w:rsid w:val="00536867"/>
    <w:rsid w:val="005471B0"/>
    <w:rsid w:val="005607C1"/>
    <w:rsid w:val="0056241E"/>
    <w:rsid w:val="0056370F"/>
    <w:rsid w:val="005705E3"/>
    <w:rsid w:val="00570F93"/>
    <w:rsid w:val="0057175B"/>
    <w:rsid w:val="00576DB5"/>
    <w:rsid w:val="00577E5A"/>
    <w:rsid w:val="00580326"/>
    <w:rsid w:val="00580DA9"/>
    <w:rsid w:val="005834D9"/>
    <w:rsid w:val="00584E02"/>
    <w:rsid w:val="00586DB7"/>
    <w:rsid w:val="005A0238"/>
    <w:rsid w:val="005A24F0"/>
    <w:rsid w:val="005B2254"/>
    <w:rsid w:val="005C029D"/>
    <w:rsid w:val="005D16C6"/>
    <w:rsid w:val="005D28F1"/>
    <w:rsid w:val="005D74B6"/>
    <w:rsid w:val="005F47C0"/>
    <w:rsid w:val="00600698"/>
    <w:rsid w:val="00600F47"/>
    <w:rsid w:val="00607EC7"/>
    <w:rsid w:val="006112B8"/>
    <w:rsid w:val="006115F7"/>
    <w:rsid w:val="00613245"/>
    <w:rsid w:val="00621557"/>
    <w:rsid w:val="00621C9F"/>
    <w:rsid w:val="006223E5"/>
    <w:rsid w:val="006251FD"/>
    <w:rsid w:val="006258A8"/>
    <w:rsid w:val="00626E7A"/>
    <w:rsid w:val="0063349A"/>
    <w:rsid w:val="0063559F"/>
    <w:rsid w:val="0064705A"/>
    <w:rsid w:val="0065494D"/>
    <w:rsid w:val="00656F5E"/>
    <w:rsid w:val="0065779D"/>
    <w:rsid w:val="006645A4"/>
    <w:rsid w:val="0066489D"/>
    <w:rsid w:val="00665B15"/>
    <w:rsid w:val="0067044D"/>
    <w:rsid w:val="00673BBA"/>
    <w:rsid w:val="00680EE0"/>
    <w:rsid w:val="0068423C"/>
    <w:rsid w:val="0069131B"/>
    <w:rsid w:val="006958D3"/>
    <w:rsid w:val="006A4959"/>
    <w:rsid w:val="006A5E50"/>
    <w:rsid w:val="006A7114"/>
    <w:rsid w:val="006B0E76"/>
    <w:rsid w:val="006B3EA6"/>
    <w:rsid w:val="006B43B5"/>
    <w:rsid w:val="006B6210"/>
    <w:rsid w:val="006B6516"/>
    <w:rsid w:val="006C3E26"/>
    <w:rsid w:val="006C5C4E"/>
    <w:rsid w:val="006C7243"/>
    <w:rsid w:val="006D7174"/>
    <w:rsid w:val="006D7976"/>
    <w:rsid w:val="006D7D62"/>
    <w:rsid w:val="006E6118"/>
    <w:rsid w:val="006F599E"/>
    <w:rsid w:val="006F70CA"/>
    <w:rsid w:val="00700EB8"/>
    <w:rsid w:val="0070177E"/>
    <w:rsid w:val="00701AFC"/>
    <w:rsid w:val="00701F8E"/>
    <w:rsid w:val="007102AB"/>
    <w:rsid w:val="00723381"/>
    <w:rsid w:val="00725653"/>
    <w:rsid w:val="00731321"/>
    <w:rsid w:val="00731C05"/>
    <w:rsid w:val="00736640"/>
    <w:rsid w:val="00740413"/>
    <w:rsid w:val="007515F7"/>
    <w:rsid w:val="007564B3"/>
    <w:rsid w:val="00780845"/>
    <w:rsid w:val="00781E48"/>
    <w:rsid w:val="007831B2"/>
    <w:rsid w:val="00793616"/>
    <w:rsid w:val="00797F8A"/>
    <w:rsid w:val="007A01E7"/>
    <w:rsid w:val="007A0FA6"/>
    <w:rsid w:val="007A1B1D"/>
    <w:rsid w:val="007A21EE"/>
    <w:rsid w:val="007A4A19"/>
    <w:rsid w:val="007A66D0"/>
    <w:rsid w:val="007A7950"/>
    <w:rsid w:val="007A7C19"/>
    <w:rsid w:val="007B05CC"/>
    <w:rsid w:val="007B0B52"/>
    <w:rsid w:val="007B43C7"/>
    <w:rsid w:val="007B6B60"/>
    <w:rsid w:val="007B7405"/>
    <w:rsid w:val="007C14CB"/>
    <w:rsid w:val="007C2D54"/>
    <w:rsid w:val="007C4F18"/>
    <w:rsid w:val="007D1C06"/>
    <w:rsid w:val="007E4088"/>
    <w:rsid w:val="007E508D"/>
    <w:rsid w:val="007F407D"/>
    <w:rsid w:val="007F6C8A"/>
    <w:rsid w:val="007F7DBB"/>
    <w:rsid w:val="00802873"/>
    <w:rsid w:val="0080424F"/>
    <w:rsid w:val="00804765"/>
    <w:rsid w:val="00805316"/>
    <w:rsid w:val="008068EF"/>
    <w:rsid w:val="008145DC"/>
    <w:rsid w:val="00815941"/>
    <w:rsid w:val="00823337"/>
    <w:rsid w:val="00825BAA"/>
    <w:rsid w:val="008278D0"/>
    <w:rsid w:val="00827939"/>
    <w:rsid w:val="00827DAD"/>
    <w:rsid w:val="00835C01"/>
    <w:rsid w:val="008456C2"/>
    <w:rsid w:val="00845918"/>
    <w:rsid w:val="00847859"/>
    <w:rsid w:val="00847DD0"/>
    <w:rsid w:val="008533E3"/>
    <w:rsid w:val="008602F3"/>
    <w:rsid w:val="00860A3B"/>
    <w:rsid w:val="00864650"/>
    <w:rsid w:val="0086700D"/>
    <w:rsid w:val="00870076"/>
    <w:rsid w:val="008710FF"/>
    <w:rsid w:val="00871301"/>
    <w:rsid w:val="00874D61"/>
    <w:rsid w:val="00882EA0"/>
    <w:rsid w:val="008835C4"/>
    <w:rsid w:val="008866FD"/>
    <w:rsid w:val="00886D48"/>
    <w:rsid w:val="008875D6"/>
    <w:rsid w:val="00887D60"/>
    <w:rsid w:val="008A47C8"/>
    <w:rsid w:val="008B1720"/>
    <w:rsid w:val="008B6353"/>
    <w:rsid w:val="008B7C50"/>
    <w:rsid w:val="008C357B"/>
    <w:rsid w:val="008C466F"/>
    <w:rsid w:val="008C46D1"/>
    <w:rsid w:val="008C7658"/>
    <w:rsid w:val="008D0974"/>
    <w:rsid w:val="008D0D32"/>
    <w:rsid w:val="008D6A16"/>
    <w:rsid w:val="008E410F"/>
    <w:rsid w:val="00900C48"/>
    <w:rsid w:val="009031C8"/>
    <w:rsid w:val="00904FB9"/>
    <w:rsid w:val="0090566A"/>
    <w:rsid w:val="009057BD"/>
    <w:rsid w:val="00910461"/>
    <w:rsid w:val="009112A6"/>
    <w:rsid w:val="00915E9D"/>
    <w:rsid w:val="00921AE4"/>
    <w:rsid w:val="00922126"/>
    <w:rsid w:val="00930F37"/>
    <w:rsid w:val="00931711"/>
    <w:rsid w:val="009334DF"/>
    <w:rsid w:val="00933693"/>
    <w:rsid w:val="009344BE"/>
    <w:rsid w:val="0094172F"/>
    <w:rsid w:val="009438D6"/>
    <w:rsid w:val="00944C5A"/>
    <w:rsid w:val="00952DAB"/>
    <w:rsid w:val="009534DB"/>
    <w:rsid w:val="00954840"/>
    <w:rsid w:val="009639B7"/>
    <w:rsid w:val="00972097"/>
    <w:rsid w:val="00972B14"/>
    <w:rsid w:val="00974954"/>
    <w:rsid w:val="009831FC"/>
    <w:rsid w:val="00990DA7"/>
    <w:rsid w:val="00991740"/>
    <w:rsid w:val="00992CC1"/>
    <w:rsid w:val="009951F8"/>
    <w:rsid w:val="0099590E"/>
    <w:rsid w:val="009966F3"/>
    <w:rsid w:val="00997D90"/>
    <w:rsid w:val="009A2134"/>
    <w:rsid w:val="009B158C"/>
    <w:rsid w:val="009B22CA"/>
    <w:rsid w:val="009B2E9C"/>
    <w:rsid w:val="009B2EE4"/>
    <w:rsid w:val="009B300E"/>
    <w:rsid w:val="009C31F2"/>
    <w:rsid w:val="009D103F"/>
    <w:rsid w:val="009D1670"/>
    <w:rsid w:val="009D75C0"/>
    <w:rsid w:val="009F0AFE"/>
    <w:rsid w:val="009F529E"/>
    <w:rsid w:val="00A00967"/>
    <w:rsid w:val="00A014BC"/>
    <w:rsid w:val="00A01583"/>
    <w:rsid w:val="00A038BC"/>
    <w:rsid w:val="00A05779"/>
    <w:rsid w:val="00A05F1C"/>
    <w:rsid w:val="00A12F45"/>
    <w:rsid w:val="00A13339"/>
    <w:rsid w:val="00A13A11"/>
    <w:rsid w:val="00A16B13"/>
    <w:rsid w:val="00A20074"/>
    <w:rsid w:val="00A252C1"/>
    <w:rsid w:val="00A252DF"/>
    <w:rsid w:val="00A2614B"/>
    <w:rsid w:val="00A36E3C"/>
    <w:rsid w:val="00A4234B"/>
    <w:rsid w:val="00A44083"/>
    <w:rsid w:val="00A45314"/>
    <w:rsid w:val="00A45897"/>
    <w:rsid w:val="00A5244D"/>
    <w:rsid w:val="00A545A4"/>
    <w:rsid w:val="00A56C4B"/>
    <w:rsid w:val="00A60F62"/>
    <w:rsid w:val="00A6103E"/>
    <w:rsid w:val="00A611C4"/>
    <w:rsid w:val="00A6481F"/>
    <w:rsid w:val="00A7188E"/>
    <w:rsid w:val="00A920DD"/>
    <w:rsid w:val="00A9322A"/>
    <w:rsid w:val="00A95251"/>
    <w:rsid w:val="00A9688C"/>
    <w:rsid w:val="00AA1AC3"/>
    <w:rsid w:val="00AA69E8"/>
    <w:rsid w:val="00AB3CF0"/>
    <w:rsid w:val="00AB6F49"/>
    <w:rsid w:val="00AC14A0"/>
    <w:rsid w:val="00AC3148"/>
    <w:rsid w:val="00AC348F"/>
    <w:rsid w:val="00AC5699"/>
    <w:rsid w:val="00AC592B"/>
    <w:rsid w:val="00AD2664"/>
    <w:rsid w:val="00AD328F"/>
    <w:rsid w:val="00AD6584"/>
    <w:rsid w:val="00AE21EA"/>
    <w:rsid w:val="00AE26A0"/>
    <w:rsid w:val="00AE71FC"/>
    <w:rsid w:val="00AF787D"/>
    <w:rsid w:val="00AF7E03"/>
    <w:rsid w:val="00B00426"/>
    <w:rsid w:val="00B12638"/>
    <w:rsid w:val="00B15DE6"/>
    <w:rsid w:val="00B16648"/>
    <w:rsid w:val="00B21615"/>
    <w:rsid w:val="00B22140"/>
    <w:rsid w:val="00B2305D"/>
    <w:rsid w:val="00B3066A"/>
    <w:rsid w:val="00B30E5E"/>
    <w:rsid w:val="00B362BE"/>
    <w:rsid w:val="00B364D1"/>
    <w:rsid w:val="00B402ED"/>
    <w:rsid w:val="00B43E40"/>
    <w:rsid w:val="00B44B0F"/>
    <w:rsid w:val="00B458B3"/>
    <w:rsid w:val="00B531A2"/>
    <w:rsid w:val="00B546BA"/>
    <w:rsid w:val="00B5622D"/>
    <w:rsid w:val="00B61641"/>
    <w:rsid w:val="00B63716"/>
    <w:rsid w:val="00B648BA"/>
    <w:rsid w:val="00B807F8"/>
    <w:rsid w:val="00B815FB"/>
    <w:rsid w:val="00B83C11"/>
    <w:rsid w:val="00B872C7"/>
    <w:rsid w:val="00B91DDE"/>
    <w:rsid w:val="00B965CD"/>
    <w:rsid w:val="00B96F5F"/>
    <w:rsid w:val="00BA4FBD"/>
    <w:rsid w:val="00BA6947"/>
    <w:rsid w:val="00BB19E9"/>
    <w:rsid w:val="00BB3D16"/>
    <w:rsid w:val="00BB4282"/>
    <w:rsid w:val="00BB44E2"/>
    <w:rsid w:val="00BB639F"/>
    <w:rsid w:val="00BC0229"/>
    <w:rsid w:val="00BC24E8"/>
    <w:rsid w:val="00BC2BCE"/>
    <w:rsid w:val="00BC4516"/>
    <w:rsid w:val="00BC5108"/>
    <w:rsid w:val="00BC79E9"/>
    <w:rsid w:val="00BD0EB3"/>
    <w:rsid w:val="00BD3662"/>
    <w:rsid w:val="00BD37F8"/>
    <w:rsid w:val="00BD4156"/>
    <w:rsid w:val="00BD420B"/>
    <w:rsid w:val="00BD5131"/>
    <w:rsid w:val="00BD5BE6"/>
    <w:rsid w:val="00BE131B"/>
    <w:rsid w:val="00BF42DD"/>
    <w:rsid w:val="00BF70AB"/>
    <w:rsid w:val="00BF71B4"/>
    <w:rsid w:val="00C00C66"/>
    <w:rsid w:val="00C122D7"/>
    <w:rsid w:val="00C16034"/>
    <w:rsid w:val="00C16488"/>
    <w:rsid w:val="00C165DF"/>
    <w:rsid w:val="00C16C66"/>
    <w:rsid w:val="00C17B7F"/>
    <w:rsid w:val="00C24254"/>
    <w:rsid w:val="00C24A15"/>
    <w:rsid w:val="00C325E4"/>
    <w:rsid w:val="00C33F23"/>
    <w:rsid w:val="00C34722"/>
    <w:rsid w:val="00C43E01"/>
    <w:rsid w:val="00C53861"/>
    <w:rsid w:val="00C57EDF"/>
    <w:rsid w:val="00C62AA9"/>
    <w:rsid w:val="00C6454E"/>
    <w:rsid w:val="00C64CDD"/>
    <w:rsid w:val="00C66102"/>
    <w:rsid w:val="00C67DE0"/>
    <w:rsid w:val="00C70B71"/>
    <w:rsid w:val="00C72363"/>
    <w:rsid w:val="00C81792"/>
    <w:rsid w:val="00C82916"/>
    <w:rsid w:val="00C83AD1"/>
    <w:rsid w:val="00C9352D"/>
    <w:rsid w:val="00C94FDB"/>
    <w:rsid w:val="00C96C87"/>
    <w:rsid w:val="00CA03BD"/>
    <w:rsid w:val="00CA613A"/>
    <w:rsid w:val="00CB297C"/>
    <w:rsid w:val="00CB2E03"/>
    <w:rsid w:val="00CB78E2"/>
    <w:rsid w:val="00CC3D68"/>
    <w:rsid w:val="00CC3F07"/>
    <w:rsid w:val="00CC4661"/>
    <w:rsid w:val="00CC4D1C"/>
    <w:rsid w:val="00CC70D0"/>
    <w:rsid w:val="00CD13EF"/>
    <w:rsid w:val="00CD36B5"/>
    <w:rsid w:val="00CD5F2F"/>
    <w:rsid w:val="00CE6233"/>
    <w:rsid w:val="00CE7C3F"/>
    <w:rsid w:val="00CE7F81"/>
    <w:rsid w:val="00CF2C7C"/>
    <w:rsid w:val="00CF4302"/>
    <w:rsid w:val="00D005C8"/>
    <w:rsid w:val="00D02FE5"/>
    <w:rsid w:val="00D06083"/>
    <w:rsid w:val="00D102E7"/>
    <w:rsid w:val="00D148DD"/>
    <w:rsid w:val="00D17643"/>
    <w:rsid w:val="00D22398"/>
    <w:rsid w:val="00D22CA7"/>
    <w:rsid w:val="00D27753"/>
    <w:rsid w:val="00D307DA"/>
    <w:rsid w:val="00D30C19"/>
    <w:rsid w:val="00D3147F"/>
    <w:rsid w:val="00D316BE"/>
    <w:rsid w:val="00D32A61"/>
    <w:rsid w:val="00D37B46"/>
    <w:rsid w:val="00D50D60"/>
    <w:rsid w:val="00D514B3"/>
    <w:rsid w:val="00D543EE"/>
    <w:rsid w:val="00D550F1"/>
    <w:rsid w:val="00D5563C"/>
    <w:rsid w:val="00D60118"/>
    <w:rsid w:val="00D608EF"/>
    <w:rsid w:val="00D6138A"/>
    <w:rsid w:val="00D63B5B"/>
    <w:rsid w:val="00D6539A"/>
    <w:rsid w:val="00D66B88"/>
    <w:rsid w:val="00D67E9E"/>
    <w:rsid w:val="00D67FD5"/>
    <w:rsid w:val="00D71CBB"/>
    <w:rsid w:val="00D744C3"/>
    <w:rsid w:val="00D74E0B"/>
    <w:rsid w:val="00D77A62"/>
    <w:rsid w:val="00D8782E"/>
    <w:rsid w:val="00D90EDD"/>
    <w:rsid w:val="00D956A6"/>
    <w:rsid w:val="00D95CE3"/>
    <w:rsid w:val="00D966E2"/>
    <w:rsid w:val="00DB3C00"/>
    <w:rsid w:val="00DB46E7"/>
    <w:rsid w:val="00DB5247"/>
    <w:rsid w:val="00DB7887"/>
    <w:rsid w:val="00DC0644"/>
    <w:rsid w:val="00DC0B38"/>
    <w:rsid w:val="00DC0EBE"/>
    <w:rsid w:val="00DC3B29"/>
    <w:rsid w:val="00DC606A"/>
    <w:rsid w:val="00DC6813"/>
    <w:rsid w:val="00DC6EA3"/>
    <w:rsid w:val="00DC7976"/>
    <w:rsid w:val="00DD0C46"/>
    <w:rsid w:val="00DD3FAB"/>
    <w:rsid w:val="00DD5A7D"/>
    <w:rsid w:val="00DD7074"/>
    <w:rsid w:val="00DE14CD"/>
    <w:rsid w:val="00DE37EB"/>
    <w:rsid w:val="00DF1CEB"/>
    <w:rsid w:val="00DF4A2F"/>
    <w:rsid w:val="00DF56BA"/>
    <w:rsid w:val="00DF6272"/>
    <w:rsid w:val="00DF777A"/>
    <w:rsid w:val="00DF7DC4"/>
    <w:rsid w:val="00E006A8"/>
    <w:rsid w:val="00E01A8C"/>
    <w:rsid w:val="00E06CEC"/>
    <w:rsid w:val="00E07D1E"/>
    <w:rsid w:val="00E10C93"/>
    <w:rsid w:val="00E13165"/>
    <w:rsid w:val="00E20526"/>
    <w:rsid w:val="00E238CE"/>
    <w:rsid w:val="00E24561"/>
    <w:rsid w:val="00E24927"/>
    <w:rsid w:val="00E3254F"/>
    <w:rsid w:val="00E33169"/>
    <w:rsid w:val="00E368C7"/>
    <w:rsid w:val="00E37858"/>
    <w:rsid w:val="00E44902"/>
    <w:rsid w:val="00E46681"/>
    <w:rsid w:val="00E4764B"/>
    <w:rsid w:val="00E50719"/>
    <w:rsid w:val="00E510C1"/>
    <w:rsid w:val="00E57F80"/>
    <w:rsid w:val="00E60601"/>
    <w:rsid w:val="00E8464A"/>
    <w:rsid w:val="00E86325"/>
    <w:rsid w:val="00E865F3"/>
    <w:rsid w:val="00E90EAE"/>
    <w:rsid w:val="00E93329"/>
    <w:rsid w:val="00E954E4"/>
    <w:rsid w:val="00E95C08"/>
    <w:rsid w:val="00EA1618"/>
    <w:rsid w:val="00EA46B1"/>
    <w:rsid w:val="00EA707A"/>
    <w:rsid w:val="00EB1CAA"/>
    <w:rsid w:val="00EB2BED"/>
    <w:rsid w:val="00EB750B"/>
    <w:rsid w:val="00EC2273"/>
    <w:rsid w:val="00EC3114"/>
    <w:rsid w:val="00EC585F"/>
    <w:rsid w:val="00EC63AF"/>
    <w:rsid w:val="00ED04FE"/>
    <w:rsid w:val="00ED2110"/>
    <w:rsid w:val="00ED3376"/>
    <w:rsid w:val="00ED48CD"/>
    <w:rsid w:val="00ED591D"/>
    <w:rsid w:val="00ED66D9"/>
    <w:rsid w:val="00EE3039"/>
    <w:rsid w:val="00EE4BBE"/>
    <w:rsid w:val="00EF17EE"/>
    <w:rsid w:val="00EF32C5"/>
    <w:rsid w:val="00EF3438"/>
    <w:rsid w:val="00EF6166"/>
    <w:rsid w:val="00EF7D75"/>
    <w:rsid w:val="00F0288F"/>
    <w:rsid w:val="00F067A4"/>
    <w:rsid w:val="00F10D0A"/>
    <w:rsid w:val="00F11A42"/>
    <w:rsid w:val="00F1305B"/>
    <w:rsid w:val="00F1386D"/>
    <w:rsid w:val="00F14935"/>
    <w:rsid w:val="00F22181"/>
    <w:rsid w:val="00F24C2F"/>
    <w:rsid w:val="00F278A4"/>
    <w:rsid w:val="00F33C45"/>
    <w:rsid w:val="00F3759E"/>
    <w:rsid w:val="00F407D6"/>
    <w:rsid w:val="00F45F6D"/>
    <w:rsid w:val="00F46961"/>
    <w:rsid w:val="00F57631"/>
    <w:rsid w:val="00F61928"/>
    <w:rsid w:val="00F64DFC"/>
    <w:rsid w:val="00F73060"/>
    <w:rsid w:val="00F744FC"/>
    <w:rsid w:val="00F807C5"/>
    <w:rsid w:val="00F83163"/>
    <w:rsid w:val="00F87DDD"/>
    <w:rsid w:val="00F91E7B"/>
    <w:rsid w:val="00F94995"/>
    <w:rsid w:val="00F96B32"/>
    <w:rsid w:val="00F97E96"/>
    <w:rsid w:val="00FA5018"/>
    <w:rsid w:val="00FA597F"/>
    <w:rsid w:val="00FB1B80"/>
    <w:rsid w:val="00FB1C5F"/>
    <w:rsid w:val="00FB5F38"/>
    <w:rsid w:val="00FB67A4"/>
    <w:rsid w:val="00FB6B5A"/>
    <w:rsid w:val="00FD1309"/>
    <w:rsid w:val="00FD2641"/>
    <w:rsid w:val="00FD4ED8"/>
    <w:rsid w:val="00FD7E04"/>
    <w:rsid w:val="00FE0E4A"/>
    <w:rsid w:val="00FE5F49"/>
    <w:rsid w:val="00FF14C2"/>
    <w:rsid w:val="00FF2E18"/>
    <w:rsid w:val="00FF3232"/>
    <w:rsid w:val="00FF4D6F"/>
    <w:rsid w:val="00FF6F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D40677"/>
  <w15:docId w15:val="{D6F217E6-DFC6-4B84-9364-B835A553B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D6138A"/>
    <w:pPr>
      <w:spacing w:line="240" w:lineRule="exact"/>
    </w:pPr>
    <w:rPr>
      <w:rFonts w:asciiTheme="minorHAnsi" w:hAnsiTheme="minorHAnsi"/>
      <w:sz w:val="18"/>
    </w:rPr>
  </w:style>
  <w:style w:type="paragraph" w:styleId="Antrat1">
    <w:name w:val="heading 1"/>
    <w:basedOn w:val="prastasis"/>
    <w:next w:val="prastasis"/>
    <w:pPr>
      <w:keepNext/>
      <w:jc w:val="both"/>
      <w:outlineLvl w:val="0"/>
    </w:pPr>
    <w:rPr>
      <w:sz w:val="24"/>
      <w:u w:val="single"/>
    </w:rPr>
  </w:style>
  <w:style w:type="paragraph" w:styleId="Antrat2">
    <w:name w:val="heading 2"/>
    <w:basedOn w:val="prastasis"/>
    <w:next w:val="prastasis"/>
    <w:pPr>
      <w:keepNext/>
      <w:jc w:val="center"/>
      <w:outlineLvl w:val="1"/>
    </w:pPr>
    <w:rPr>
      <w:b/>
      <w:sz w:val="24"/>
    </w:rPr>
  </w:style>
  <w:style w:type="paragraph" w:styleId="Antrat3">
    <w:name w:val="heading 3"/>
    <w:basedOn w:val="prastasis"/>
    <w:next w:val="prastasis"/>
    <w:pPr>
      <w:keepNext/>
      <w:outlineLvl w:val="2"/>
    </w:pPr>
    <w:rPr>
      <w:b/>
      <w:sz w:val="26"/>
    </w:rPr>
  </w:style>
  <w:style w:type="paragraph" w:styleId="Antrat4">
    <w:name w:val="heading 4"/>
    <w:basedOn w:val="prastasis"/>
    <w:next w:val="prastasis"/>
    <w:pPr>
      <w:keepNext/>
      <w:ind w:left="567"/>
      <w:jc w:val="both"/>
      <w:outlineLvl w:val="3"/>
    </w:pPr>
    <w:rPr>
      <w:b/>
      <w:sz w:val="22"/>
    </w:rPr>
  </w:style>
  <w:style w:type="paragraph" w:styleId="Antrat5">
    <w:name w:val="heading 5"/>
    <w:basedOn w:val="prastasis"/>
    <w:next w:val="prastasis"/>
    <w:pPr>
      <w:keepNext/>
      <w:jc w:val="both"/>
      <w:outlineLvl w:val="4"/>
    </w:pPr>
    <w:rPr>
      <w:u w:val="single"/>
    </w:rPr>
  </w:style>
  <w:style w:type="paragraph" w:styleId="Antrat6">
    <w:name w:val="heading 6"/>
    <w:basedOn w:val="prastasis"/>
    <w:next w:val="prastasis"/>
    <w:pPr>
      <w:keepNext/>
      <w:jc w:val="both"/>
      <w:outlineLvl w:val="5"/>
    </w:pPr>
    <w:rPr>
      <w:i/>
      <w:u w:val="single"/>
    </w:rPr>
  </w:style>
  <w:style w:type="paragraph" w:styleId="Antrat7">
    <w:name w:val="heading 7"/>
    <w:basedOn w:val="prastasis"/>
    <w:next w:val="prastasis"/>
    <w:pPr>
      <w:keepNext/>
      <w:outlineLvl w:val="6"/>
    </w:pPr>
    <w:rPr>
      <w:sz w:val="24"/>
      <w:u w:val="single"/>
    </w:rPr>
  </w:style>
  <w:style w:type="paragraph" w:styleId="Antrat8">
    <w:name w:val="heading 8"/>
    <w:basedOn w:val="prastasis"/>
    <w:next w:val="prastasis"/>
    <w:pPr>
      <w:keepNext/>
      <w:ind w:left="567"/>
      <w:jc w:val="both"/>
      <w:outlineLvl w:val="7"/>
    </w:pPr>
    <w:rPr>
      <w:b/>
      <w:sz w:val="24"/>
    </w:rPr>
  </w:style>
  <w:style w:type="paragraph" w:styleId="Antrat9">
    <w:name w:val="heading 9"/>
    <w:basedOn w:val="prastasis"/>
    <w:next w:val="prastasis"/>
    <w:pPr>
      <w:keepNext/>
      <w:outlineLvl w:val="8"/>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pPr>
      <w:jc w:val="both"/>
    </w:pPr>
    <w:rPr>
      <w:sz w:val="24"/>
    </w:rPr>
  </w:style>
  <w:style w:type="paragraph" w:styleId="Pagrindiniotekstotrauka">
    <w:name w:val="Body Text Indent"/>
    <w:basedOn w:val="prastasis"/>
    <w:pPr>
      <w:ind w:left="1418"/>
      <w:jc w:val="both"/>
    </w:pPr>
    <w:rPr>
      <w:sz w:val="24"/>
    </w:rPr>
  </w:style>
  <w:style w:type="paragraph" w:styleId="Antrat">
    <w:name w:val="caption"/>
    <w:basedOn w:val="prastasis"/>
    <w:next w:val="prastasis"/>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prastasis"/>
    <w:pPr>
      <w:tabs>
        <w:tab w:val="left" w:pos="1985"/>
        <w:tab w:val="left" w:pos="3515"/>
        <w:tab w:val="left" w:pos="6010"/>
        <w:tab w:val="left" w:pos="7655"/>
        <w:tab w:val="left" w:pos="8789"/>
      </w:tabs>
    </w:pPr>
    <w:rPr>
      <w:sz w:val="12"/>
    </w:rPr>
  </w:style>
  <w:style w:type="character" w:styleId="Hipersaitas">
    <w:name w:val="Hyperlink"/>
    <w:rPr>
      <w:color w:val="0000FF"/>
      <w:u w:val="single"/>
    </w:rPr>
  </w:style>
  <w:style w:type="character" w:styleId="Perirtashipersaitas">
    <w:name w:val="FollowedHyperlink"/>
    <w:rPr>
      <w:color w:val="800080"/>
      <w:u w:val="single"/>
    </w:rPr>
  </w:style>
  <w:style w:type="paragraph" w:styleId="Antrats">
    <w:name w:val="header"/>
    <w:basedOn w:val="prastasis"/>
    <w:pPr>
      <w:tabs>
        <w:tab w:val="center" w:pos="4536"/>
        <w:tab w:val="right" w:pos="9072"/>
      </w:tabs>
    </w:pPr>
  </w:style>
  <w:style w:type="paragraph" w:styleId="Porat">
    <w:name w:val="footer"/>
    <w:basedOn w:val="prastasis"/>
    <w:link w:val="PoratDiagrama"/>
    <w:uiPriority w:val="99"/>
    <w:pPr>
      <w:tabs>
        <w:tab w:val="center" w:pos="4536"/>
        <w:tab w:val="right" w:pos="9072"/>
      </w:tabs>
    </w:pPr>
  </w:style>
  <w:style w:type="paragraph" w:styleId="Pagrindinistekstas2">
    <w:name w:val="Body Text 2"/>
    <w:basedOn w:val="prastasis"/>
    <w:pPr>
      <w:jc w:val="both"/>
    </w:pPr>
    <w:rPr>
      <w:rFonts w:ascii="LTUnivers 430 BasicReg" w:hAnsi="LTUnivers 430 BasicReg"/>
      <w:sz w:val="22"/>
    </w:rPr>
  </w:style>
  <w:style w:type="paragraph" w:styleId="Pagrindinistekstas3">
    <w:name w:val="Body Text 3"/>
    <w:basedOn w:val="prastasis"/>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Debesliotekstas">
    <w:name w:val="Balloon Text"/>
    <w:basedOn w:val="prastasis"/>
    <w:semiHidden/>
    <w:rsid w:val="00F22181"/>
    <w:rPr>
      <w:rFonts w:ascii="Tahoma" w:hAnsi="Tahoma" w:cs="Tahoma"/>
      <w:sz w:val="16"/>
      <w:szCs w:val="16"/>
    </w:rPr>
  </w:style>
  <w:style w:type="character" w:styleId="Puslapionumeris">
    <w:name w:val="page number"/>
    <w:basedOn w:val="Numatytasispastraiposriftas"/>
    <w:rsid w:val="008D6A16"/>
  </w:style>
  <w:style w:type="character" w:customStyle="1" w:styleId="PoratDiagrama">
    <w:name w:val="Poraštė Diagrama"/>
    <w:basedOn w:val="Numatytasispastraiposriftas"/>
    <w:link w:val="Porat"/>
    <w:uiPriority w:val="99"/>
    <w:rsid w:val="00954840"/>
    <w:rPr>
      <w:rFonts w:ascii="Arial" w:hAnsi="Arial"/>
    </w:rPr>
  </w:style>
  <w:style w:type="character" w:styleId="Vietosrezervavimoenklotekstas">
    <w:name w:val="Placeholder Text"/>
    <w:basedOn w:val="Numatytasispastraiposriftas"/>
    <w:uiPriority w:val="99"/>
    <w:semiHidden/>
    <w:rsid w:val="00793616"/>
    <w:rPr>
      <w:color w:val="808080"/>
    </w:rPr>
  </w:style>
  <w:style w:type="paragraph" w:customStyle="1" w:styleId="7Punkt">
    <w:name w:val="7 Punkt"/>
    <w:basedOn w:val="prastasis"/>
    <w:rsid w:val="003A6E04"/>
    <w:pPr>
      <w:spacing w:line="170" w:lineRule="exact"/>
    </w:pPr>
    <w:rPr>
      <w:sz w:val="14"/>
      <w:szCs w:val="14"/>
    </w:rPr>
  </w:style>
  <w:style w:type="table" w:styleId="Lentelstinklelis">
    <w:name w:val="Table Grid"/>
    <w:basedOn w:val="prastojilentel"/>
    <w:rsid w:val="00356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einfo">
    <w:name w:val="Presseinfo"/>
    <w:basedOn w:val="prastasis"/>
    <w:rsid w:val="00D27753"/>
    <w:pPr>
      <w:spacing w:line="240" w:lineRule="auto"/>
    </w:pPr>
    <w:rPr>
      <w:b/>
      <w:color w:val="FE0009" w:themeColor="accent5"/>
      <w:sz w:val="36"/>
    </w:rPr>
  </w:style>
  <w:style w:type="character" w:styleId="Emfaz">
    <w:name w:val="Emphasis"/>
    <w:basedOn w:val="Numatytasispastraiposriftas"/>
    <w:rsid w:val="003568D1"/>
    <w:rPr>
      <w:i/>
      <w:iCs/>
    </w:rPr>
  </w:style>
  <w:style w:type="paragraph" w:customStyle="1" w:styleId="Aufzhlung">
    <w:name w:val="Aufzählung"/>
    <w:basedOn w:val="prastasis"/>
    <w:qFormat/>
    <w:rsid w:val="00A13A11"/>
    <w:pPr>
      <w:numPr>
        <w:numId w:val="7"/>
      </w:numPr>
    </w:pPr>
    <w:rPr>
      <w:lang w:val="en-US"/>
    </w:rPr>
  </w:style>
  <w:style w:type="paragraph" w:customStyle="1" w:styleId="7Pt">
    <w:name w:val="7 Pt"/>
    <w:basedOn w:val="prastasis"/>
    <w:rsid w:val="004062C5"/>
    <w:pPr>
      <w:tabs>
        <w:tab w:val="left" w:pos="1701"/>
      </w:tabs>
      <w:spacing w:line="170" w:lineRule="exact"/>
    </w:pPr>
    <w:rPr>
      <w:sz w:val="14"/>
      <w:szCs w:val="14"/>
    </w:rPr>
  </w:style>
  <w:style w:type="character" w:styleId="Grietas">
    <w:name w:val="Strong"/>
    <w:basedOn w:val="Numatytasispastraiposriftas"/>
    <w:uiPriority w:val="22"/>
    <w:qFormat/>
    <w:rsid w:val="004062C5"/>
    <w:rPr>
      <w:rFonts w:ascii="LTUnivers 330 BasicLight" w:hAnsi="LTUnivers 330 BasicLight"/>
      <w:b/>
      <w:bCs/>
      <w:i w:val="0"/>
    </w:rPr>
  </w:style>
  <w:style w:type="character" w:styleId="Komentaronuoroda">
    <w:name w:val="annotation reference"/>
    <w:basedOn w:val="Numatytasispastraiposriftas"/>
    <w:semiHidden/>
    <w:unhideWhenUsed/>
    <w:rsid w:val="009112A6"/>
    <w:rPr>
      <w:sz w:val="16"/>
      <w:szCs w:val="16"/>
    </w:rPr>
  </w:style>
  <w:style w:type="paragraph" w:styleId="Komentarotekstas">
    <w:name w:val="annotation text"/>
    <w:basedOn w:val="prastasis"/>
    <w:link w:val="KomentarotekstasDiagrama"/>
    <w:unhideWhenUsed/>
    <w:rsid w:val="009112A6"/>
    <w:pPr>
      <w:spacing w:line="240" w:lineRule="auto"/>
    </w:pPr>
    <w:rPr>
      <w:sz w:val="20"/>
    </w:rPr>
  </w:style>
  <w:style w:type="character" w:customStyle="1" w:styleId="KomentarotekstasDiagrama">
    <w:name w:val="Komentaro tekstas Diagrama"/>
    <w:basedOn w:val="Numatytasispastraiposriftas"/>
    <w:link w:val="Komentarotekstas"/>
    <w:rsid w:val="009112A6"/>
    <w:rPr>
      <w:rFonts w:asciiTheme="minorHAnsi" w:hAnsiTheme="minorHAnsi"/>
    </w:rPr>
  </w:style>
  <w:style w:type="paragraph" w:styleId="Komentarotema">
    <w:name w:val="annotation subject"/>
    <w:basedOn w:val="Komentarotekstas"/>
    <w:next w:val="Komentarotekstas"/>
    <w:link w:val="KomentarotemaDiagrama"/>
    <w:semiHidden/>
    <w:unhideWhenUsed/>
    <w:rsid w:val="009112A6"/>
    <w:rPr>
      <w:b/>
      <w:bCs/>
    </w:rPr>
  </w:style>
  <w:style w:type="character" w:customStyle="1" w:styleId="KomentarotemaDiagrama">
    <w:name w:val="Komentaro tema Diagrama"/>
    <w:basedOn w:val="KomentarotekstasDiagrama"/>
    <w:link w:val="Komentarotema"/>
    <w:semiHidden/>
    <w:rsid w:val="009112A6"/>
    <w:rPr>
      <w:rFonts w:asciiTheme="minorHAnsi" w:hAnsiTheme="minorHAnsi"/>
      <w:b/>
      <w:bCs/>
    </w:rPr>
  </w:style>
  <w:style w:type="paragraph" w:styleId="Pataisymai">
    <w:name w:val="Revision"/>
    <w:hidden/>
    <w:uiPriority w:val="99"/>
    <w:semiHidden/>
    <w:rsid w:val="00D77A62"/>
    <w:rPr>
      <w:rFonts w:asciiTheme="minorHAnsi" w:hAnsiTheme="minorHAnsi"/>
      <w:sz w:val="18"/>
    </w:rPr>
  </w:style>
  <w:style w:type="character" w:customStyle="1" w:styleId="NichtaufgelsteErwhnung1">
    <w:name w:val="Nicht aufgelöste Erwähnung1"/>
    <w:basedOn w:val="Numatytasispastraiposriftas"/>
    <w:uiPriority w:val="99"/>
    <w:semiHidden/>
    <w:unhideWhenUsed/>
    <w:rsid w:val="00E10C93"/>
    <w:rPr>
      <w:color w:val="605E5C"/>
      <w:shd w:val="clear" w:color="auto" w:fill="E1DFDD"/>
    </w:rPr>
  </w:style>
  <w:style w:type="character" w:customStyle="1" w:styleId="apple-converted-space">
    <w:name w:val="apple-converted-space"/>
    <w:basedOn w:val="Numatytasispastraiposriftas"/>
    <w:rsid w:val="00EF3438"/>
  </w:style>
  <w:style w:type="paragraph" w:styleId="prastasiniatinklio">
    <w:name w:val="Normal (Web)"/>
    <w:basedOn w:val="prastasis"/>
    <w:uiPriority w:val="99"/>
    <w:unhideWhenUsed/>
    <w:rsid w:val="00EF3438"/>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4876228">
      <w:bodyDiv w:val="1"/>
      <w:marLeft w:val="0"/>
      <w:marRight w:val="0"/>
      <w:marTop w:val="0"/>
      <w:marBottom w:val="0"/>
      <w:divBdr>
        <w:top w:val="none" w:sz="0" w:space="0" w:color="auto"/>
        <w:left w:val="none" w:sz="0" w:space="0" w:color="auto"/>
        <w:bottom w:val="none" w:sz="0" w:space="0" w:color="auto"/>
        <w:right w:val="none" w:sz="0" w:space="0" w:color="auto"/>
      </w:divBdr>
      <w:divsChild>
        <w:div w:id="1752698255">
          <w:marLeft w:val="0"/>
          <w:marRight w:val="0"/>
          <w:marTop w:val="0"/>
          <w:marBottom w:val="0"/>
          <w:divBdr>
            <w:top w:val="none" w:sz="0" w:space="0" w:color="auto"/>
            <w:left w:val="none" w:sz="0" w:space="0" w:color="auto"/>
            <w:bottom w:val="none" w:sz="0" w:space="0" w:color="auto"/>
            <w:right w:val="none" w:sz="0" w:space="0" w:color="auto"/>
          </w:divBdr>
          <w:divsChild>
            <w:div w:id="998583779">
              <w:marLeft w:val="0"/>
              <w:marRight w:val="0"/>
              <w:marTop w:val="0"/>
              <w:marBottom w:val="0"/>
              <w:divBdr>
                <w:top w:val="none" w:sz="0" w:space="0" w:color="auto"/>
                <w:left w:val="none" w:sz="0" w:space="0" w:color="auto"/>
                <w:bottom w:val="none" w:sz="0" w:space="0" w:color="auto"/>
                <w:right w:val="none" w:sz="0" w:space="0" w:color="auto"/>
              </w:divBdr>
              <w:divsChild>
                <w:div w:id="1528790029">
                  <w:marLeft w:val="0"/>
                  <w:marRight w:val="0"/>
                  <w:marTop w:val="0"/>
                  <w:marBottom w:val="0"/>
                  <w:divBdr>
                    <w:top w:val="none" w:sz="0" w:space="0" w:color="auto"/>
                    <w:left w:val="none" w:sz="0" w:space="0" w:color="auto"/>
                    <w:bottom w:val="none" w:sz="0" w:space="0" w:color="auto"/>
                    <w:right w:val="none" w:sz="0" w:space="0" w:color="auto"/>
                  </w:divBdr>
                  <w:divsChild>
                    <w:div w:id="185626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341962">
      <w:bodyDiv w:val="1"/>
      <w:marLeft w:val="0"/>
      <w:marRight w:val="0"/>
      <w:marTop w:val="0"/>
      <w:marBottom w:val="0"/>
      <w:divBdr>
        <w:top w:val="none" w:sz="0" w:space="0" w:color="auto"/>
        <w:left w:val="none" w:sz="0" w:space="0" w:color="auto"/>
        <w:bottom w:val="none" w:sz="0" w:space="0" w:color="auto"/>
        <w:right w:val="none" w:sz="0" w:space="0" w:color="auto"/>
      </w:divBdr>
    </w:div>
    <w:div w:id="1558779204">
      <w:bodyDiv w:val="1"/>
      <w:marLeft w:val="0"/>
      <w:marRight w:val="0"/>
      <w:marTop w:val="0"/>
      <w:marBottom w:val="0"/>
      <w:divBdr>
        <w:top w:val="none" w:sz="0" w:space="0" w:color="auto"/>
        <w:left w:val="none" w:sz="0" w:space="0" w:color="auto"/>
        <w:bottom w:val="none" w:sz="0" w:space="0" w:color="auto"/>
        <w:right w:val="none" w:sz="0" w:space="0" w:color="auto"/>
      </w:divBdr>
    </w:div>
    <w:div w:id="1708094304">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838228142">
      <w:bodyDiv w:val="1"/>
      <w:marLeft w:val="0"/>
      <w:marRight w:val="0"/>
      <w:marTop w:val="0"/>
      <w:marBottom w:val="0"/>
      <w:divBdr>
        <w:top w:val="none" w:sz="0" w:space="0" w:color="auto"/>
        <w:left w:val="none" w:sz="0" w:space="0" w:color="auto"/>
        <w:bottom w:val="none" w:sz="0" w:space="0" w:color="auto"/>
        <w:right w:val="none" w:sz="0" w:space="0" w:color="auto"/>
      </w:divBdr>
    </w:div>
    <w:div w:id="2003119164">
      <w:bodyDiv w:val="1"/>
      <w:marLeft w:val="0"/>
      <w:marRight w:val="0"/>
      <w:marTop w:val="0"/>
      <w:marBottom w:val="0"/>
      <w:divBdr>
        <w:top w:val="none" w:sz="0" w:space="0" w:color="auto"/>
        <w:left w:val="none" w:sz="0" w:space="0" w:color="auto"/>
        <w:bottom w:val="none" w:sz="0" w:space="0" w:color="auto"/>
        <w:right w:val="none" w:sz="0" w:space="0" w:color="auto"/>
      </w:divBdr>
      <w:divsChild>
        <w:div w:id="1849323931">
          <w:marLeft w:val="0"/>
          <w:marRight w:val="0"/>
          <w:marTop w:val="0"/>
          <w:marBottom w:val="0"/>
          <w:divBdr>
            <w:top w:val="none" w:sz="0" w:space="0" w:color="auto"/>
            <w:left w:val="none" w:sz="0" w:space="0" w:color="auto"/>
            <w:bottom w:val="none" w:sz="0" w:space="0" w:color="auto"/>
            <w:right w:val="none" w:sz="0" w:space="0" w:color="auto"/>
          </w:divBdr>
          <w:divsChild>
            <w:div w:id="691421935">
              <w:marLeft w:val="0"/>
              <w:marRight w:val="0"/>
              <w:marTop w:val="0"/>
              <w:marBottom w:val="0"/>
              <w:divBdr>
                <w:top w:val="none" w:sz="0" w:space="0" w:color="auto"/>
                <w:left w:val="none" w:sz="0" w:space="0" w:color="auto"/>
                <w:bottom w:val="none" w:sz="0" w:space="0" w:color="auto"/>
                <w:right w:val="none" w:sz="0" w:space="0" w:color="auto"/>
              </w:divBdr>
              <w:divsChild>
                <w:div w:id="1102266487">
                  <w:marLeft w:val="0"/>
                  <w:marRight w:val="0"/>
                  <w:marTop w:val="0"/>
                  <w:marBottom w:val="0"/>
                  <w:divBdr>
                    <w:top w:val="none" w:sz="0" w:space="0" w:color="auto"/>
                    <w:left w:val="none" w:sz="0" w:space="0" w:color="auto"/>
                    <w:bottom w:val="none" w:sz="0" w:space="0" w:color="auto"/>
                    <w:right w:val="none" w:sz="0" w:space="0" w:color="auto"/>
                  </w:divBdr>
                  <w:divsChild>
                    <w:div w:id="18330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info.lt@roto-frank.com"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roto-frank.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1BC0CD798BB4F45B3257B8ED41A667D" ma:contentTypeVersion="14" ma:contentTypeDescription="Ein neues Dokument erstellen." ma:contentTypeScope="" ma:versionID="507179d2503ae950576274b5549785f8">
  <xsd:schema xmlns:xsd="http://www.w3.org/2001/XMLSchema" xmlns:xs="http://www.w3.org/2001/XMLSchema" xmlns:p="http://schemas.microsoft.com/office/2006/metadata/properties" xmlns:ns3="0c53d833-1b8f-450f-b8dd-e0b5b675fa6e" xmlns:ns4="5fe6a50d-8897-496c-860d-158661d6238a" targetNamespace="http://schemas.microsoft.com/office/2006/metadata/properties" ma:root="true" ma:fieldsID="7e8ea0c254ef4dc3781931b5b9d6a94f" ns3:_="" ns4:_="">
    <xsd:import namespace="0c53d833-1b8f-450f-b8dd-e0b5b675fa6e"/>
    <xsd:import namespace="5fe6a50d-8897-496c-860d-158661d6238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53d833-1b8f-450f-b8dd-e0b5b675fa6e"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e6a50d-8897-496c-860d-158661d6238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41FCA0-D3A0-4DA5-B029-1F476EC08680}">
  <ds:schemaRefs>
    <ds:schemaRef ds:uri="http://schemas.microsoft.com/sharepoint/v3/contenttype/forms"/>
  </ds:schemaRefs>
</ds:datastoreItem>
</file>

<file path=customXml/itemProps2.xml><?xml version="1.0" encoding="utf-8"?>
<ds:datastoreItem xmlns:ds="http://schemas.openxmlformats.org/officeDocument/2006/customXml" ds:itemID="{CCE5C2A7-A56B-4ECA-9144-D2E6740FDD6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CF5798-05D7-4211-9C50-D21CF1D23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53d833-1b8f-450f-b8dd-e0b5b675fa6e"/>
    <ds:schemaRef ds:uri="5fe6a50d-8897-496c-860d-158661d62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32BF27-0230-4549-B4D1-B27558F23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5296</Words>
  <Characters>3019</Characters>
  <Application>Microsoft Office Word</Application>
  <DocSecurity>0</DocSecurity>
  <Lines>25</Lines>
  <Paragraphs>16</Paragraphs>
  <ScaleCrop>false</ScaleCrop>
  <HeadingPairs>
    <vt:vector size="4" baseType="variant">
      <vt:variant>
        <vt:lpstr>Pavadinimas</vt:lpstr>
      </vt:variant>
      <vt:variant>
        <vt:i4>1</vt:i4>
      </vt:variant>
      <vt:variant>
        <vt:lpstr>Titel</vt:lpstr>
      </vt:variant>
      <vt:variant>
        <vt:i4>1</vt:i4>
      </vt:variant>
    </vt:vector>
  </HeadingPairs>
  <TitlesOfParts>
    <vt:vector size="2" baseType="lpstr">
      <vt:lpstr/>
      <vt:lpstr/>
    </vt:vector>
  </TitlesOfParts>
  <Company>Roto</Company>
  <LinksUpToDate>false</LinksUpToDate>
  <CharactersWithSpaces>8299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Barbie</dc:creator>
  <cp:lastModifiedBy>Stankeviciute, Giedre</cp:lastModifiedBy>
  <cp:revision>11</cp:revision>
  <cp:lastPrinted>2025-10-12T14:31:00Z</cp:lastPrinted>
  <dcterms:created xsi:type="dcterms:W3CDTF">2025-11-14T13:14:00Z</dcterms:created>
  <dcterms:modified xsi:type="dcterms:W3CDTF">2025-11-18T09:19:00Z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0x01010041BC0CD798BB4F45B3257B8ED41A667D</vt:lpwstr>
  </property>
</Properties>
</file>